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24"/>
          <w:szCs w:val="15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22"/>
        </w:rPr>
        <w:t>湖北省饲料工业协会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22"/>
          <w:lang w:val="en-US" w:eastAsia="zh-CN"/>
        </w:rPr>
        <w:t>个人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22"/>
        </w:rPr>
        <w:t>会员入会申请表</w:t>
      </w:r>
    </w:p>
    <w:p>
      <w:pPr>
        <w:jc w:val="center"/>
        <w:rPr>
          <w:rFonts w:hint="eastAsia" w:ascii="黑体" w:hAnsi="宋体" w:eastAsia="黑体"/>
          <w:b/>
          <w:sz w:val="36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32385</wp:posOffset>
                </wp:positionV>
                <wp:extent cx="6208395" cy="349250"/>
                <wp:effectExtent l="0" t="0" r="1905" b="1270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349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 xml:space="preserve">会员类别：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□会长 □副会长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秘书长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监事长 □常务理事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理事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监事 □普通会员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2.55pt;margin-top:2.55pt;height:27.5pt;width:488.85pt;z-index:251659264;mso-width-relative:page;mso-height-relative:page;" fillcolor="#FFFFFF" filled="t" stroked="f" coordsize="21600,21600" o:gfxdata="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+0h6nZAAAA&#10;CAEAAA8AAAAAAAAAAQAgAAAAIgAAAGRycy9kb3ducmV2LnhtbFBLAQIUABQAAAAIAIdO4kBOy6B5&#10;HAIAADsEAAAOAAAAAAAAAAEAIAAAACgBAABkcnMvZTJvRG9jLnhtbFBLBQYAAAAABgAGAFkBAAC2&#10;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 xml:space="preserve">会员类别：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□会长 □副会长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秘书长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监事长 □常务理事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理事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监事 □普通会员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480"/>
        <w:gridCol w:w="5"/>
        <w:gridCol w:w="1085"/>
        <w:gridCol w:w="1350"/>
        <w:gridCol w:w="2140"/>
        <w:gridCol w:w="5"/>
        <w:gridCol w:w="118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片</w:t>
            </w: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职称/职务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kern w:val="0"/>
                <w:sz w:val="24"/>
                <w:szCs w:val="24"/>
              </w:rPr>
              <w:t>通 讯 地 址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邮  编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exact"/>
          <w:jc w:val="center"/>
        </w:trPr>
        <w:tc>
          <w:tcPr>
            <w:tcW w:w="97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工作经历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含专科或本科以上学习经历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工作单位意见或本人承诺</w:t>
            </w:r>
          </w:p>
        </w:tc>
        <w:tc>
          <w:tcPr>
            <w:tcW w:w="7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6"/>
                <w:sz w:val="24"/>
                <w:szCs w:val="24"/>
              </w:rPr>
              <w:t>湖北省饲料工业协会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 批 意 见</w:t>
            </w:r>
          </w:p>
        </w:tc>
        <w:tc>
          <w:tcPr>
            <w:tcW w:w="7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备  注</w:t>
            </w:r>
          </w:p>
        </w:tc>
        <w:tc>
          <w:tcPr>
            <w:tcW w:w="7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注：</w:t>
      </w:r>
      <w:r>
        <w:rPr>
          <w:rFonts w:hint="eastAsia" w:ascii="黑体" w:hAnsi="黑体" w:eastAsia="黑体" w:cs="黑体"/>
          <w:b w:val="0"/>
          <w:bCs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工作经历</w:t>
      </w:r>
      <w:r>
        <w:rPr>
          <w:rFonts w:hint="eastAsia" w:ascii="黑体" w:hAnsi="黑体" w:eastAsia="黑体" w:cs="黑体"/>
          <w:b w:val="0"/>
          <w:bCs/>
        </w:rPr>
        <w:t>一栏如不够，可另附A4纸张。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</w:rPr>
        <w:t>要求另附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个人身份证</w:t>
      </w:r>
      <w:r>
        <w:rPr>
          <w:rFonts w:hint="eastAsia" w:ascii="黑体" w:hAnsi="黑体" w:eastAsia="黑体" w:cs="黑体"/>
          <w:b w:val="0"/>
          <w:bCs/>
        </w:rPr>
        <w:t>、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获得高级职称证书</w:t>
      </w:r>
      <w:r>
        <w:rPr>
          <w:rFonts w:hint="eastAsia" w:ascii="黑体" w:hAnsi="黑体" w:eastAsia="黑体" w:cs="黑体"/>
          <w:b w:val="0"/>
          <w:bCs/>
        </w:rPr>
        <w:t>等相关材料复印件，纸张统一用A4纸。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三）</w:t>
      </w:r>
      <w:r>
        <w:rPr>
          <w:rFonts w:hint="eastAsia" w:ascii="黑体" w:hAnsi="黑体" w:eastAsia="黑体" w:cs="黑体"/>
          <w:b w:val="0"/>
          <w:bCs/>
        </w:rPr>
        <w:t>请将申请表加盖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本人工作单位</w:t>
      </w:r>
      <w:r>
        <w:rPr>
          <w:rFonts w:hint="eastAsia" w:ascii="黑体" w:hAnsi="黑体" w:eastAsia="黑体" w:cs="黑体"/>
          <w:b w:val="0"/>
          <w:bCs/>
        </w:rPr>
        <w:t>公章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或签署本人承诺及签名</w:t>
      </w:r>
      <w:r>
        <w:rPr>
          <w:rFonts w:hint="eastAsia" w:ascii="黑体" w:hAnsi="黑体" w:eastAsia="黑体" w:cs="黑体"/>
          <w:b w:val="0"/>
          <w:bCs/>
        </w:rPr>
        <w:t>后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发送扫描件至指定邮箱：2594147190@qq.com。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（四）会员单位类别填写指南：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本会会长、副会长、秘书长由本行业优秀企业家担任，由已在协会任职会长、副会长或者常务理事的会员经选举担任；监事长由现任监事长担任或从监事中选举产生。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本会常务理事和理事必须具体以下条件：常务理事必须在现任常务理事和理事会员中选举产生；理事从现任理事和普通会员中选举担任；监事由现任监事和会员中选举产生，监事不得担任理事；个人会员必须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1.拥护本会的章程;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2.有加入本会的意愿;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3.在本会的业务(行业)领域内具有一定的影响;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4.热爱和支持协会工作；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身体健康，能正常履责，年龄不超过70周岁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具有完全民事行为能力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是本行业的生产(或销售)企、事业和相关经济组织,以及业务(行业)领域内资深专家（具有高级职称）。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 xml:space="preserve">（五）邮政编码：430070  联系电话：13098859444  027-87500069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4Y2bN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jExOTJkZjI0MTY0NzYyYmEwNTNlYzdkODA0YTEifQ=="/>
  </w:docVars>
  <w:rsids>
    <w:rsidRoot w:val="761119FE"/>
    <w:rsid w:val="020C3D48"/>
    <w:rsid w:val="035269F3"/>
    <w:rsid w:val="069A35EB"/>
    <w:rsid w:val="15C56A7A"/>
    <w:rsid w:val="15F62273"/>
    <w:rsid w:val="1825695B"/>
    <w:rsid w:val="187C49B8"/>
    <w:rsid w:val="1AF17F49"/>
    <w:rsid w:val="1AFF5936"/>
    <w:rsid w:val="1C200546"/>
    <w:rsid w:val="1FB538B4"/>
    <w:rsid w:val="209D4353"/>
    <w:rsid w:val="26390DD5"/>
    <w:rsid w:val="28E0600D"/>
    <w:rsid w:val="2CB727A9"/>
    <w:rsid w:val="3A901A8B"/>
    <w:rsid w:val="3B4C67D8"/>
    <w:rsid w:val="3FCB0B98"/>
    <w:rsid w:val="40E816EB"/>
    <w:rsid w:val="4A96041F"/>
    <w:rsid w:val="4CEE1E37"/>
    <w:rsid w:val="52852850"/>
    <w:rsid w:val="58AB0355"/>
    <w:rsid w:val="58C40DF0"/>
    <w:rsid w:val="590F0074"/>
    <w:rsid w:val="5C4D6CB2"/>
    <w:rsid w:val="679400EA"/>
    <w:rsid w:val="6C463536"/>
    <w:rsid w:val="6C4C1C70"/>
    <w:rsid w:val="73A565CB"/>
    <w:rsid w:val="74FD384B"/>
    <w:rsid w:val="761119FE"/>
    <w:rsid w:val="79AB36BA"/>
    <w:rsid w:val="7E8C3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8">
    <w:name w:val="Default Paragraph Font"/>
    <w:unhideWhenUsed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eastAsia="华文仿宋"/>
      <w:sz w:val="32"/>
    </w:rPr>
  </w:style>
  <w:style w:type="paragraph" w:styleId="4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764</Words>
  <Characters>819</Characters>
  <Lines>1</Lines>
  <Paragraphs>1</Paragraphs>
  <TotalTime>5</TotalTime>
  <ScaleCrop>false</ScaleCrop>
  <LinksUpToDate>false</LinksUpToDate>
  <CharactersWithSpaces>867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2015-04-17T07:09:00Z</dcterms:created>
  <dc:creator>lenovo</dc:creator>
  <cp:lastModifiedBy>湖北省饲料工业协会</cp:lastModifiedBy>
  <cp:lastPrinted>2015-04-17T07:11:00Z</cp:lastPrinted>
  <dcterms:modified xsi:type="dcterms:W3CDTF">2023-12-07T03:17:13Z</dcterms:modified>
  <dc:title>湖北省饲料工业协会单位会员入会申请表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77108D9AF90B4480AEBBD062CB2ABFB0_13</vt:lpwstr>
  </property>
</Properties>
</file>