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747"/>
        <w:spacing w:before="228" w:line="218" w:lineRule="auto"/>
        <w:outlineLvl w:val="0"/>
        <w:rPr>
          <w:rFonts w:ascii="SimSun" w:hAnsi="SimSun" w:eastAsia="SimSun" w:cs="SimSun"/>
          <w:sz w:val="70"/>
          <w:szCs w:val="70"/>
        </w:rPr>
      </w:pPr>
      <w:r>
        <w:rPr>
          <w:rFonts w:ascii="SimSun" w:hAnsi="SimSun" w:eastAsia="SimSun" w:cs="SimSun"/>
          <w:sz w:val="70"/>
          <w:szCs w:val="70"/>
          <w:b/>
          <w:bCs/>
          <w:color w:val="F02020"/>
          <w:spacing w:val="-65"/>
          <w:w w:val="88"/>
        </w:rPr>
        <w:t>中华人民共和国农业农村部公告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044"/>
        <w:spacing w:before="91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7"/>
        </w:rPr>
        <w:t>第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b/>
          <w:bCs/>
          <w:spacing w:val="-17"/>
        </w:rPr>
        <w:t>2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b/>
          <w:bCs/>
          <w:spacing w:val="-17"/>
        </w:rPr>
        <w:t>0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b/>
          <w:bCs/>
          <w:spacing w:val="-17"/>
        </w:rPr>
        <w:t>号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firstLine="800"/>
        <w:spacing w:before="97" w:line="388" w:lineRule="auto"/>
        <w:jc w:val="both"/>
        <w:rPr/>
      </w:pPr>
      <w:r>
        <w:rPr>
          <w:spacing w:val="3"/>
        </w:rPr>
        <w:t>为进一步加强宠物饲料管理，规范宠物饲料市场，促进宠物饲</w:t>
      </w:r>
      <w:r>
        <w:rPr>
          <w:spacing w:val="17"/>
        </w:rPr>
        <w:t xml:space="preserve"> </w:t>
      </w:r>
      <w:r>
        <w:rPr>
          <w:spacing w:val="14"/>
        </w:rPr>
        <w:t>料行业发展，我部在全面梳理《饲料和饲料添加剂管理条例》(以</w:t>
      </w:r>
      <w:r>
        <w:rPr>
          <w:spacing w:val="18"/>
        </w:rPr>
        <w:t xml:space="preserve"> </w:t>
      </w:r>
      <w:r>
        <w:rPr>
          <w:spacing w:val="14"/>
        </w:rPr>
        <w:t>下简称《条例》)及其配套规章适用规定、充分考虑宠物饲料特殊</w:t>
      </w:r>
      <w:r>
        <w:rPr/>
        <w:t xml:space="preserve">  </w:t>
      </w:r>
      <w:r>
        <w:rPr>
          <w:spacing w:val="9"/>
        </w:rPr>
        <w:t>性和管理需要的基础上，制定了《宠物饲料管理办法》《</w:t>
      </w:r>
      <w:r>
        <w:rPr>
          <w:spacing w:val="8"/>
        </w:rPr>
        <w:t>宠物饲料</w:t>
      </w:r>
      <w:r>
        <w:rPr/>
        <w:t xml:space="preserve">  </w:t>
      </w:r>
      <w:r>
        <w:rPr>
          <w:spacing w:val="13"/>
        </w:rPr>
        <w:t>生产企业许可条件》《宠物饲料标签规定》《宠物饲料卫生规定》</w:t>
      </w:r>
      <w:r>
        <w:rPr>
          <w:spacing w:val="12"/>
        </w:rPr>
        <w:t xml:space="preserve"> </w:t>
      </w:r>
      <w:r>
        <w:rPr>
          <w:spacing w:val="9"/>
        </w:rPr>
        <w:t>《宠物配合饲料生产许可申报材料要求》《宠物添加剂预混合饲料</w:t>
      </w:r>
      <w:r>
        <w:rPr>
          <w:spacing w:val="17"/>
        </w:rPr>
        <w:t xml:space="preserve"> </w:t>
      </w:r>
      <w:r>
        <w:rPr>
          <w:spacing w:val="9"/>
        </w:rPr>
        <w:t>生产许可申报材料要求》等规范性文件，现予公布，并就有关事项</w:t>
      </w:r>
      <w:r>
        <w:rPr/>
        <w:t xml:space="preserve"> </w:t>
      </w:r>
      <w:r>
        <w:rPr>
          <w:spacing w:val="42"/>
        </w:rPr>
        <w:t>公告如下。</w:t>
      </w:r>
    </w:p>
    <w:p>
      <w:pPr>
        <w:pStyle w:val="BodyText"/>
        <w:ind w:left="150" w:right="98" w:firstLine="650"/>
        <w:spacing w:before="17" w:line="387" w:lineRule="auto"/>
        <w:jc w:val="both"/>
        <w:rPr/>
      </w:pPr>
      <w:r>
        <w:rPr>
          <w:spacing w:val="2"/>
        </w:rPr>
        <w:t>一、2018年6月1日前，已经按照《条例》及其配套规章规定取</w:t>
      </w:r>
      <w:r>
        <w:rPr/>
        <w:t xml:space="preserve"> </w:t>
      </w:r>
      <w:r>
        <w:rPr>
          <w:spacing w:val="16"/>
        </w:rPr>
        <w:t>得饲料生产许可证的宠物配合饲料、宠物添加</w:t>
      </w:r>
      <w:r>
        <w:rPr>
          <w:spacing w:val="15"/>
        </w:rPr>
        <w:t>剂预混合饲料生产</w:t>
      </w:r>
      <w:r>
        <w:rPr/>
        <w:t xml:space="preserve"> </w:t>
      </w:r>
      <w:r>
        <w:rPr>
          <w:spacing w:val="4"/>
        </w:rPr>
        <w:t>企业，可以在生产许可证有效期内继续从事生产经营活动；有效期</w:t>
      </w:r>
      <w:r>
        <w:rPr>
          <w:spacing w:val="7"/>
        </w:rPr>
        <w:t xml:space="preserve"> </w:t>
      </w:r>
      <w:r>
        <w:rPr>
          <w:spacing w:val="16"/>
        </w:rPr>
        <w:t>届满需要继续生产经营的，按照本公告规范性</w:t>
      </w:r>
      <w:r>
        <w:rPr>
          <w:spacing w:val="15"/>
        </w:rPr>
        <w:t>文件的有关规定申</w:t>
      </w:r>
      <w:r>
        <w:rPr/>
        <w:t xml:space="preserve"> </w:t>
      </w:r>
      <w:r>
        <w:rPr>
          <w:spacing w:val="11"/>
        </w:rPr>
        <w:t>请办理饲料生产许可证。</w:t>
      </w:r>
    </w:p>
    <w:p>
      <w:pPr>
        <w:spacing w:line="387" w:lineRule="auto"/>
        <w:sectPr>
          <w:footerReference w:type="default" r:id="rId1"/>
          <w:pgSz w:w="11910" w:h="16840"/>
          <w:pgMar w:top="1431" w:right="1449" w:bottom="1687" w:left="1369" w:header="0" w:footer="1296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right="15" w:firstLine="630"/>
        <w:spacing w:before="95" w:line="361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二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9"/>
        </w:rPr>
        <w:t>、根据《宠物饲料管理办法》产品分类规定被纳入生产许可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管理，且本公告发布前已经生产宠物配合饲料、宠物添加剂预混合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32"/>
        </w:rPr>
        <w:t>饲料但尚未取得饲料生产许可证的企业，应当在2019</w:t>
      </w:r>
      <w:r>
        <w:rPr>
          <w:sz w:val="29"/>
          <w:szCs w:val="29"/>
          <w:spacing w:val="31"/>
        </w:rPr>
        <w:t>年9月1日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前按照本公告规范性文件的有关规定申请办</w:t>
      </w:r>
      <w:r>
        <w:rPr>
          <w:sz w:val="29"/>
          <w:szCs w:val="29"/>
          <w:spacing w:val="24"/>
        </w:rPr>
        <w:t>理并取得饲料生产许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"/>
        </w:rPr>
        <w:t>可证。</w:t>
      </w:r>
    </w:p>
    <w:p>
      <w:pPr>
        <w:pStyle w:val="BodyText"/>
        <w:ind w:right="15" w:firstLine="630"/>
        <w:spacing w:before="273" w:line="364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三、2018年6月1日前，已经按照《条例》及其配套规章规定取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24"/>
        </w:rPr>
        <w:t>得进口登记证的进口宠物配合饲料、进口宠物添加剂预混合饲料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4"/>
        </w:rPr>
        <w:t>产品，可以在进口登记证有效期内继续进口销售；有效</w:t>
      </w:r>
      <w:r>
        <w:rPr>
          <w:sz w:val="29"/>
          <w:szCs w:val="29"/>
          <w:spacing w:val="13"/>
        </w:rPr>
        <w:t>期届满需要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继续进口销售的，按照本公告规范性文件的有关规定申请办理进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6"/>
        </w:rPr>
        <w:t>口登记证。</w:t>
      </w:r>
    </w:p>
    <w:p>
      <w:pPr>
        <w:pStyle w:val="BodyText"/>
        <w:ind w:right="9" w:firstLine="630"/>
        <w:spacing w:before="262" w:line="356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四、根据《宠物饲料管理办法》产品分类规定被纳</w:t>
      </w:r>
      <w:r>
        <w:rPr>
          <w:sz w:val="29"/>
          <w:szCs w:val="29"/>
          <w:spacing w:val="12"/>
        </w:rPr>
        <w:t>入进口登记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管理，且本公告发布前已经在中国境内进口销售但未取得进口登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4"/>
        </w:rPr>
        <w:t>记证的进口宠物配合饲料、进口宠物添加剂预混合饲料产品，应当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32"/>
        </w:rPr>
        <w:t>在2019年9月1日前按照本公告规范性文件的有关规定申请办理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7"/>
        </w:rPr>
        <w:t>并取得进口登记证。</w:t>
      </w:r>
    </w:p>
    <w:p>
      <w:pPr>
        <w:pStyle w:val="BodyText"/>
        <w:ind w:right="8" w:firstLine="630"/>
        <w:spacing w:before="292" w:line="339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五</w:t>
      </w:r>
      <w:r>
        <w:rPr>
          <w:sz w:val="29"/>
          <w:szCs w:val="29"/>
          <w:spacing w:val="-40"/>
        </w:rPr>
        <w:t xml:space="preserve"> </w:t>
      </w:r>
      <w:r>
        <w:rPr>
          <w:sz w:val="29"/>
          <w:szCs w:val="29"/>
          <w:spacing w:val="19"/>
        </w:rPr>
        <w:t>、自2018年6月1日起，申请从事宠物配</w:t>
      </w:r>
      <w:r>
        <w:rPr>
          <w:sz w:val="29"/>
          <w:szCs w:val="29"/>
          <w:spacing w:val="18"/>
        </w:rPr>
        <w:t>合饲料、宠物添加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剂预混合饲料生产，或者申请办理宠物配合饲</w:t>
      </w:r>
      <w:r>
        <w:rPr>
          <w:sz w:val="29"/>
          <w:szCs w:val="29"/>
          <w:spacing w:val="13"/>
        </w:rPr>
        <w:t>料、宠物添加剂预混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合饲料进口登记，按照本公告规范性文件的有关规定执行。</w:t>
      </w:r>
    </w:p>
    <w:p>
      <w:pPr>
        <w:pStyle w:val="BodyText"/>
        <w:ind w:firstLine="630"/>
        <w:spacing w:before="253" w:line="341" w:lineRule="auto"/>
        <w:rPr>
          <w:sz w:val="29"/>
          <w:szCs w:val="29"/>
        </w:rPr>
      </w:pPr>
      <w:r>
        <w:rPr>
          <w:sz w:val="29"/>
          <w:szCs w:val="29"/>
          <w:spacing w:val="10"/>
        </w:rPr>
        <w:t>六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10"/>
        </w:rPr>
        <w:t>、宠物配合饲料、宠物添加剂预混合饲料生产企业核发饲料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生产许可证。根据企业申报情况，饲料生产许可证上的产品类别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3"/>
        </w:rPr>
        <w:t>应当分别标示宠物配合饲料、宠物添加剂预混合饲料；产品品种应</w:t>
      </w:r>
    </w:p>
    <w:p>
      <w:pPr>
        <w:spacing w:line="341" w:lineRule="auto"/>
        <w:sectPr>
          <w:footerReference w:type="default" r:id="rId2"/>
          <w:pgSz w:w="11910" w:h="16840"/>
          <w:pgMar w:top="1431" w:right="1541" w:bottom="1679" w:left="1539" w:header="0" w:footer="1300" w:gutter="0"/>
        </w:sectPr>
        <w:rPr>
          <w:sz w:val="29"/>
          <w:szCs w:val="29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0" w:right="126"/>
        <w:spacing w:before="94" w:line="399" w:lineRule="auto"/>
        <w:jc w:val="both"/>
        <w:rPr>
          <w:sz w:val="29"/>
          <w:szCs w:val="29"/>
        </w:rPr>
      </w:pPr>
      <w:r>
        <w:rPr>
          <w:sz w:val="29"/>
          <w:szCs w:val="29"/>
          <w:spacing w:val="13"/>
        </w:rPr>
        <w:t>当分别标示固态宠物配合饲料、半固态宠物配合饲料、液态宠物配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4"/>
        </w:rPr>
        <w:t>合饲料、固态宠物添加剂预混合饲料、半固态宠物添加剂预混合饲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9"/>
        </w:rPr>
        <w:t>料、液态宠物添加剂预混合饲料。</w:t>
      </w:r>
    </w:p>
    <w:p>
      <w:pPr>
        <w:pStyle w:val="BodyText"/>
        <w:ind w:left="30" w:right="115" w:firstLine="630"/>
        <w:spacing w:before="3" w:line="354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七、2018年6月1日前，已经按照《条例》及其配套规</w:t>
      </w:r>
      <w:r>
        <w:rPr>
          <w:sz w:val="29"/>
          <w:szCs w:val="29"/>
          <w:spacing w:val="11"/>
        </w:rPr>
        <w:t>章规定取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得供宠物直接食用的混合型饲料添加剂生产许可证和进口登记证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3"/>
        </w:rPr>
        <w:t>的生产企业和进口产品，应当根据《宠物饲料管理办法》产品分类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33"/>
        </w:rPr>
        <w:t>规定，在2019年9月1日前按照本公告规范性文件的有关规定申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21"/>
        </w:rPr>
        <w:t>请办理并取得饲料生产许可证和进口登记证。</w:t>
      </w:r>
    </w:p>
    <w:p>
      <w:pPr>
        <w:pStyle w:val="BodyText"/>
        <w:ind w:left="30" w:firstLine="630"/>
        <w:spacing w:before="324" w:line="351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八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spacing w:val="9"/>
        </w:rPr>
        <w:t>、供宠物饲料生产企业使用的混合型饲料添加剂、添加剂预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18"/>
        </w:rPr>
        <w:t>混合饲料的管理不适用本公告规范性文件的规定</w:t>
      </w:r>
      <w:r>
        <w:rPr>
          <w:sz w:val="29"/>
          <w:szCs w:val="29"/>
          <w:spacing w:val="17"/>
        </w:rPr>
        <w:t>，其生产、经营、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使用和进口按照《条例》及其配套规章中有关混合型饲料添加剂、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20"/>
        </w:rPr>
        <w:t>添加剂预混合饲料的管理要求执行。</w:t>
      </w:r>
    </w:p>
    <w:p>
      <w:pPr>
        <w:pStyle w:val="BodyText"/>
        <w:ind w:left="30" w:right="142" w:firstLine="630"/>
        <w:spacing w:before="291" w:line="337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九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9"/>
        </w:rPr>
        <w:t>、宠物饲料生产企业应当按照《宠物饲料标签规定》的要求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2"/>
        </w:rPr>
        <w:t>制定产品标签，2019年9月1日以后生产的国产和进口宠物饲料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7"/>
        </w:rPr>
        <w:t>产品所附具的标签，应当符合《宠物饲料标签规定》的要求。</w:t>
      </w:r>
    </w:p>
    <w:p>
      <w:pPr>
        <w:pStyle w:val="BodyText"/>
        <w:ind w:right="20" w:firstLine="660"/>
        <w:spacing w:before="244" w:line="345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十</w:t>
      </w:r>
      <w:r>
        <w:rPr>
          <w:sz w:val="29"/>
          <w:szCs w:val="29"/>
          <w:spacing w:val="-57"/>
        </w:rPr>
        <w:t xml:space="preserve"> </w:t>
      </w:r>
      <w:r>
        <w:rPr>
          <w:sz w:val="29"/>
          <w:szCs w:val="29"/>
          <w:spacing w:val="14"/>
        </w:rPr>
        <w:t>、宠物饲料生产企业应当切实加强对产品卫生指标的</w:t>
      </w:r>
      <w:r>
        <w:rPr>
          <w:sz w:val="29"/>
          <w:szCs w:val="29"/>
          <w:spacing w:val="13"/>
        </w:rPr>
        <w:t>控制，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5"/>
        </w:rPr>
        <w:t>2019年1月1日以后生产的国产和进口宠物饲料产品的卫生指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2"/>
        </w:rPr>
        <w:t>标，应当符合《宠物饲料卫生规定》的要求。</w:t>
      </w:r>
    </w:p>
    <w:p>
      <w:pPr>
        <w:pStyle w:val="BodyText"/>
        <w:ind w:left="30" w:right="20" w:firstLine="630"/>
        <w:spacing w:before="272" w:line="337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十</w:t>
      </w:r>
      <w:r>
        <w:rPr>
          <w:sz w:val="29"/>
          <w:szCs w:val="29"/>
          <w:spacing w:val="-57"/>
        </w:rPr>
        <w:t xml:space="preserve"> </w:t>
      </w:r>
      <w:r>
        <w:rPr>
          <w:sz w:val="29"/>
          <w:szCs w:val="29"/>
          <w:spacing w:val="19"/>
        </w:rPr>
        <w:t>一、根据《宠物饲料管理办法》有关规定，自2018年6月1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日起，有关宠物添加剂预混合饲料生产企业已经获得的相关产品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8"/>
        </w:rPr>
        <w:t>的批准文号、其他宠物饲料生产企业已经获得的</w:t>
      </w:r>
      <w:r>
        <w:rPr>
          <w:sz w:val="29"/>
          <w:szCs w:val="29"/>
          <w:spacing w:val="17"/>
        </w:rPr>
        <w:t>饲料生产许可证，</w:t>
      </w:r>
    </w:p>
    <w:p>
      <w:pPr>
        <w:spacing w:line="337" w:lineRule="auto"/>
        <w:sectPr>
          <w:footerReference w:type="default" r:id="rId3"/>
          <w:pgSz w:w="11910" w:h="16840"/>
          <w:pgMar w:top="1431" w:right="1424" w:bottom="1679" w:left="1509" w:header="0" w:footer="1302" w:gutter="0"/>
        </w:sectPr>
        <w:rPr>
          <w:sz w:val="29"/>
          <w:szCs w:val="29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4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不再作为宠物饲料检查、执法的依据和内容。</w:t>
      </w:r>
    </w:p>
    <w:p>
      <w:pPr>
        <w:pStyle w:val="BodyText"/>
        <w:ind w:right="115" w:firstLine="630"/>
        <w:spacing w:before="288" w:line="337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十二、本公告规定的有关管理过渡期结束后，各级饲料管理部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24"/>
        </w:rPr>
        <w:t>门开展宠物饲料监管执法工作，应当按照本公告规范性</w:t>
      </w:r>
      <w:r>
        <w:rPr>
          <w:sz w:val="29"/>
          <w:szCs w:val="29"/>
          <w:spacing w:val="23"/>
        </w:rPr>
        <w:t>文件的有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关规定执行。</w:t>
      </w:r>
    </w:p>
    <w:p>
      <w:pPr>
        <w:pStyle w:val="BodyText"/>
        <w:ind w:firstLine="630"/>
        <w:spacing w:before="309" w:line="355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十三、各级饲料管理部门要继续加强宠物饲料监督管理工作，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3"/>
        </w:rPr>
        <w:t>除本公告第二条、第四条规定的情形外，对于其他未取得许可证明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4"/>
        </w:rPr>
        <w:t>文件生产或者进口宠物配合饲料、宠物添加剂预混合饲料的违法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</w:rPr>
        <w:t>行为，应当按照《条例》有关规定从严处罚。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5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10"/>
        </w:rPr>
        <w:t>附件：1.宠物饲料管理办法</w:t>
      </w:r>
    </w:p>
    <w:p>
      <w:pPr>
        <w:pStyle w:val="BodyText"/>
        <w:ind w:left="1474"/>
        <w:spacing w:before="264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9"/>
        </w:rPr>
        <w:t>2.</w:t>
      </w:r>
      <w:r>
        <w:rPr>
          <w:sz w:val="29"/>
          <w:szCs w:val="29"/>
          <w:b/>
          <w:bCs/>
          <w:spacing w:val="19"/>
        </w:rPr>
        <w:t>宠物饲料生产企业许可条件</w:t>
      </w:r>
    </w:p>
    <w:p>
      <w:pPr>
        <w:pStyle w:val="BodyText"/>
        <w:ind w:left="1474"/>
        <w:spacing w:before="294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1"/>
        </w:rPr>
        <w:t>3.</w:t>
      </w:r>
      <w:r>
        <w:rPr>
          <w:rFonts w:ascii="SimSun" w:hAnsi="SimSun" w:eastAsia="SimSun" w:cs="SimSun"/>
          <w:sz w:val="29"/>
          <w:szCs w:val="29"/>
          <w:spacing w:val="-65"/>
        </w:rPr>
        <w:t xml:space="preserve"> </w:t>
      </w:r>
      <w:r>
        <w:rPr>
          <w:sz w:val="29"/>
          <w:szCs w:val="29"/>
          <w:b/>
          <w:bCs/>
          <w:spacing w:val="11"/>
        </w:rPr>
        <w:t>宠物饲料标签规定</w:t>
      </w:r>
    </w:p>
    <w:p>
      <w:pPr>
        <w:pStyle w:val="BodyText"/>
        <w:ind w:left="1474"/>
        <w:spacing w:before="274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7"/>
        </w:rPr>
        <w:t>4.</w:t>
      </w:r>
      <w:r>
        <w:rPr>
          <w:sz w:val="29"/>
          <w:szCs w:val="29"/>
          <w:b/>
          <w:bCs/>
          <w:spacing w:val="17"/>
        </w:rPr>
        <w:t>宠物饲料卫生规定</w:t>
      </w:r>
    </w:p>
    <w:p>
      <w:pPr>
        <w:pStyle w:val="BodyText"/>
        <w:ind w:left="1474"/>
        <w:spacing w:before="295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5"/>
        </w:rPr>
        <w:t>5.</w:t>
      </w:r>
      <w:r>
        <w:rPr>
          <w:rFonts w:ascii="SimSun" w:hAnsi="SimSun" w:eastAsia="SimSun" w:cs="SimSun"/>
          <w:sz w:val="29"/>
          <w:szCs w:val="29"/>
          <w:spacing w:val="-57"/>
        </w:rPr>
        <w:t xml:space="preserve"> </w:t>
      </w:r>
      <w:r>
        <w:rPr>
          <w:sz w:val="29"/>
          <w:szCs w:val="29"/>
          <w:b/>
          <w:bCs/>
          <w:spacing w:val="15"/>
        </w:rPr>
        <w:t>宠物配合饲料生产许可申报材料要求</w:t>
      </w:r>
    </w:p>
    <w:p>
      <w:pPr>
        <w:pStyle w:val="BodyText"/>
        <w:ind w:left="1474"/>
        <w:spacing w:before="274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9"/>
        </w:rPr>
        <w:t>6.</w:t>
      </w:r>
      <w:r>
        <w:rPr>
          <w:sz w:val="29"/>
          <w:szCs w:val="29"/>
          <w:b/>
          <w:bCs/>
          <w:spacing w:val="19"/>
        </w:rPr>
        <w:t>宠物添加剂预混合饲料生产许可申报材料</w:t>
      </w:r>
      <w:r>
        <w:rPr>
          <w:sz w:val="29"/>
          <w:szCs w:val="29"/>
          <w:b/>
          <w:bCs/>
          <w:spacing w:val="18"/>
        </w:rPr>
        <w:t>要求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544"/>
        <w:spacing w:before="95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8"/>
        </w:rPr>
        <w:t>农业农村部</w:t>
      </w:r>
    </w:p>
    <w:p>
      <w:pPr>
        <w:pStyle w:val="BodyText"/>
        <w:ind w:left="5124"/>
        <w:spacing w:before="274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42"/>
        </w:rPr>
        <w:t>2018年4月27日</w:t>
      </w:r>
    </w:p>
    <w:p>
      <w:pPr>
        <w:spacing w:line="222" w:lineRule="auto"/>
        <w:sectPr>
          <w:footerReference w:type="default" r:id="rId4"/>
          <w:pgSz w:w="11910" w:h="16840"/>
          <w:pgMar w:top="1431" w:right="1454" w:bottom="1679" w:left="1549" w:header="0" w:footer="1300" w:gutter="0"/>
        </w:sectPr>
        <w:rPr>
          <w:sz w:val="29"/>
          <w:szCs w:val="29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5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1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2746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宠物饲料管理办法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firstLine="630"/>
        <w:spacing w:before="97" w:line="329" w:lineRule="auto"/>
        <w:rPr/>
      </w:pPr>
      <w:r>
        <w:rPr>
          <w:rFonts w:ascii="SimHei" w:hAnsi="SimHei" w:eastAsia="SimHei" w:cs="SimHei"/>
          <w:spacing w:val="7"/>
        </w:rPr>
        <w:t>第一条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为加强宠物饲料管理，保障宠物饲料产品质量安全，</w:t>
      </w:r>
      <w:r>
        <w:rPr>
          <w:spacing w:val="2"/>
        </w:rPr>
        <w:t xml:space="preserve"> </w:t>
      </w:r>
      <w:r>
        <w:rPr>
          <w:spacing w:val="9"/>
        </w:rPr>
        <w:t>促进宠物饲料行业发展，根据《饲料和饲料添加剂管理条例》,制</w:t>
      </w:r>
      <w:r>
        <w:rPr>
          <w:spacing w:val="5"/>
        </w:rPr>
        <w:t xml:space="preserve"> </w:t>
      </w:r>
      <w:r>
        <w:rPr>
          <w:spacing w:val="7"/>
        </w:rPr>
        <w:t>定本办法。</w:t>
      </w:r>
    </w:p>
    <w:p>
      <w:pPr>
        <w:pStyle w:val="BodyText"/>
        <w:ind w:right="111" w:firstLine="630"/>
        <w:spacing w:before="263" w:line="328" w:lineRule="auto"/>
        <w:rPr/>
      </w:pPr>
      <w:r>
        <w:rPr>
          <w:rFonts w:ascii="SimHei" w:hAnsi="SimHei" w:eastAsia="SimHei" w:cs="SimHei"/>
          <w:spacing w:val="3"/>
        </w:rPr>
        <w:t>第二条</w:t>
      </w:r>
      <w:r>
        <w:rPr>
          <w:rFonts w:ascii="SimHei" w:hAnsi="SimHei" w:eastAsia="SimHei" w:cs="SimHei"/>
          <w:spacing w:val="3"/>
        </w:rPr>
        <w:t xml:space="preserve">  </w:t>
      </w:r>
      <w:r>
        <w:rPr>
          <w:spacing w:val="3"/>
        </w:rPr>
        <w:t>本办法所称宠物饲料，是指经工业化加工、制作的供</w:t>
      </w:r>
      <w:r>
        <w:rPr>
          <w:spacing w:val="3"/>
        </w:rPr>
        <w:t xml:space="preserve"> </w:t>
      </w:r>
      <w:r>
        <w:rPr>
          <w:spacing w:val="4"/>
        </w:rPr>
        <w:t>宠物直接食用的产品，包括宠物配合饲料、宠物添加剂预混合饲料</w:t>
      </w:r>
      <w:r>
        <w:rPr>
          <w:spacing w:val="1"/>
        </w:rPr>
        <w:t xml:space="preserve"> </w:t>
      </w:r>
      <w:r>
        <w:rPr/>
        <w:t>和其他宠物饲料，也称为宠物食品。</w:t>
      </w:r>
    </w:p>
    <w:p>
      <w:pPr>
        <w:pStyle w:val="BodyText"/>
        <w:ind w:firstLine="630"/>
        <w:spacing w:before="284" w:line="381" w:lineRule="auto"/>
        <w:jc w:val="both"/>
        <w:rPr/>
      </w:pPr>
      <w:r>
        <w:rPr>
          <w:spacing w:val="7"/>
        </w:rPr>
        <w:t>宠物配合饲料，是指为满足宠物不同生命阶段或者特定生理、</w:t>
      </w:r>
      <w:r>
        <w:rPr>
          <w:spacing w:val="9"/>
        </w:rPr>
        <w:t xml:space="preserve"> </w:t>
      </w:r>
      <w:r>
        <w:rPr>
          <w:spacing w:val="14"/>
        </w:rPr>
        <w:t>病理状态下的营养需要，将多种饲料原料和饲料添加剂按照一定</w:t>
      </w:r>
      <w:r>
        <w:rPr>
          <w:spacing w:val="8"/>
        </w:rPr>
        <w:t xml:space="preserve"> </w:t>
      </w:r>
      <w:r>
        <w:rPr>
          <w:spacing w:val="5"/>
        </w:rPr>
        <w:t>比例配制的饲料，单独使用即可满足宠物全面营养需要。</w:t>
      </w:r>
    </w:p>
    <w:p>
      <w:pPr>
        <w:pStyle w:val="BodyText"/>
        <w:ind w:firstLine="630"/>
        <w:spacing w:before="8" w:line="382" w:lineRule="auto"/>
        <w:jc w:val="both"/>
        <w:rPr/>
      </w:pPr>
      <w:r>
        <w:rPr>
          <w:spacing w:val="7"/>
        </w:rPr>
        <w:t>宠物添加剂预混合饲料，是指为满足宠物对氨基酸、维生素、</w:t>
      </w:r>
      <w:r>
        <w:rPr>
          <w:spacing w:val="9"/>
        </w:rPr>
        <w:t xml:space="preserve"> </w:t>
      </w:r>
      <w:r>
        <w:rPr>
          <w:spacing w:val="4"/>
        </w:rPr>
        <w:t>矿物质微量元素、酶制剂等营养性饲料添加剂的需要，由营养性饲</w:t>
      </w:r>
      <w:r>
        <w:rPr>
          <w:spacing w:val="3"/>
        </w:rPr>
        <w:t xml:space="preserve"> </w:t>
      </w:r>
      <w:r>
        <w:rPr>
          <w:spacing w:val="12"/>
        </w:rPr>
        <w:t>料添加剂与载体或者稀释剂按照一定比例配制的饲料。</w:t>
      </w:r>
    </w:p>
    <w:p>
      <w:pPr>
        <w:pStyle w:val="BodyText"/>
        <w:ind w:right="112" w:firstLine="630"/>
        <w:spacing w:before="3" w:line="381" w:lineRule="auto"/>
        <w:jc w:val="both"/>
        <w:rPr/>
      </w:pPr>
      <w:r>
        <w:rPr>
          <w:spacing w:val="3"/>
        </w:rPr>
        <w:t>其他宠物饲料，是指为实现奖励宠物、与宠物互动或者刺</w:t>
      </w:r>
      <w:r>
        <w:rPr>
          <w:spacing w:val="2"/>
        </w:rPr>
        <w:t>激宠</w:t>
      </w:r>
      <w:r>
        <w:rPr/>
        <w:t xml:space="preserve"> </w:t>
      </w:r>
      <w:r>
        <w:rPr>
          <w:spacing w:val="4"/>
        </w:rPr>
        <w:t>物咀嚼、撕咬等目的，将几种饲料原料和饲料添加剂按照一定比例</w:t>
      </w:r>
      <w:r>
        <w:rPr/>
        <w:t xml:space="preserve"> </w:t>
      </w:r>
      <w:r>
        <w:rPr>
          <w:spacing w:val="4"/>
        </w:rPr>
        <w:t>配制的饲料。</w:t>
      </w:r>
    </w:p>
    <w:p>
      <w:pPr>
        <w:pStyle w:val="BodyText"/>
        <w:ind w:left="4" w:right="109" w:firstLine="630"/>
        <w:spacing w:before="14" w:line="388" w:lineRule="auto"/>
        <w:rPr/>
      </w:pPr>
      <w:r>
        <w:rPr>
          <w:rFonts w:ascii="SimHei" w:hAnsi="SimHei" w:eastAsia="SimHei" w:cs="SimHei"/>
          <w:b/>
          <w:bCs/>
          <w:spacing w:val="11"/>
        </w:rPr>
        <w:t>第三条</w:t>
      </w:r>
      <w:r>
        <w:rPr>
          <w:rFonts w:ascii="SimHei" w:hAnsi="SimHei" w:eastAsia="SimHei" w:cs="SimHei"/>
          <w:spacing w:val="11"/>
        </w:rPr>
        <w:t xml:space="preserve">  </w:t>
      </w:r>
      <w:r>
        <w:rPr>
          <w:b/>
          <w:bCs/>
          <w:spacing w:val="11"/>
        </w:rPr>
        <w:t>申请从事宠物配合饲料、宠物添加剂预混合饲料生</w:t>
      </w:r>
      <w:r>
        <w:rPr>
          <w:spacing w:val="9"/>
        </w:rPr>
        <w:t xml:space="preserve"> </w:t>
      </w:r>
      <w:r>
        <w:rPr>
          <w:b/>
          <w:bCs/>
        </w:rPr>
        <w:t>产的企业，应当符合《宠物饲料生产企业许可条件》的要求，向生</w:t>
      </w:r>
    </w:p>
    <w:p>
      <w:pPr>
        <w:spacing w:line="388" w:lineRule="auto"/>
        <w:sectPr>
          <w:footerReference w:type="default" r:id="rId5"/>
          <w:pgSz w:w="11910" w:h="16840"/>
          <w:pgMar w:top="1431" w:right="1450" w:bottom="1679" w:left="1529" w:header="0" w:footer="1290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" w:right="114"/>
        <w:spacing w:before="94" w:line="392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产地省级人民政府饲料管理部门提出申请，并依法取得饲料生产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许可证。</w:t>
      </w:r>
    </w:p>
    <w:p>
      <w:pPr>
        <w:pStyle w:val="BodyText"/>
        <w:ind w:firstLine="779"/>
        <w:spacing w:before="7" w:line="395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第四条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宠物饲料生产企业应当按照有关规定和标准，对采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30"/>
        </w:rPr>
        <w:t>购的饲料原料、添加剂预混合饲料和饲料添加剂进行</w:t>
      </w:r>
      <w:r>
        <w:rPr>
          <w:sz w:val="29"/>
          <w:szCs w:val="29"/>
          <w:spacing w:val="29"/>
        </w:rPr>
        <w:t>查验或者检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验；使用饲料添加剂的，应当遵守《饲料添加剂</w:t>
      </w:r>
      <w:r>
        <w:rPr>
          <w:sz w:val="29"/>
          <w:szCs w:val="29"/>
          <w:spacing w:val="7"/>
        </w:rPr>
        <w:t>品种目录》《饲料添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34"/>
        </w:rPr>
        <w:t>加剂安全使用规范》等限制性规定。禁止使用《饲料原料目录》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8"/>
        </w:rPr>
        <w:t>《饲料添加剂品种目录》以外的任何物质生产宠物饲料。</w:t>
      </w:r>
    </w:p>
    <w:p>
      <w:pPr>
        <w:pStyle w:val="BodyText"/>
        <w:ind w:left="144" w:right="123" w:firstLine="630"/>
        <w:spacing w:before="1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宠物饲料生产企业应当如实记录采购的饲料原料、添加剂预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3"/>
        </w:rPr>
        <w:t>混合饲料、饲料添加剂的名称、产地、数量、保质期、许可证明文件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24"/>
        </w:rPr>
        <w:t>编号、质量检验信息、生产企业名称或者供货者名称及其联系方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0"/>
        </w:rPr>
        <w:t>式、进货日期等。记录保存期限不得少于2年。</w:t>
      </w:r>
    </w:p>
    <w:p>
      <w:pPr>
        <w:pStyle w:val="BodyText"/>
        <w:ind w:left="145" w:right="114" w:firstLine="634"/>
        <w:spacing w:before="31" w:line="388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第五条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宠物配合饲料、宠物添加剂预混合饲料生产企业应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2"/>
        </w:rPr>
        <w:t>当按照产品质量标准、《饲料质量安全管理规范》组织生产，对生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22"/>
        </w:rPr>
        <w:t>产过程实施有效控制并实行生产记录和产品留样观察制度。</w:t>
      </w:r>
    </w:p>
    <w:p>
      <w:pPr>
        <w:pStyle w:val="BodyText"/>
        <w:ind w:left="144" w:right="124" w:firstLine="630"/>
        <w:spacing w:before="33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其他宠物饲料生产企业应当按照产品质量标准组织生产，建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3"/>
        </w:rPr>
        <w:t>立健全采购、生产、检验、销售、仓储等管理制度，对生产过程实施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1"/>
        </w:rPr>
        <w:t>有效控制并实行生产记录和产品留样观察制度。</w:t>
      </w:r>
    </w:p>
    <w:p>
      <w:pPr>
        <w:pStyle w:val="BodyText"/>
        <w:ind w:left="145" w:right="106" w:firstLine="634"/>
        <w:spacing w:before="11" w:line="389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第六条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宠物饲料生产企业应当对其生产的产品进行质量检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4"/>
        </w:rPr>
        <w:t>验；检验合格的，应当附具产品质量检验合格证。未</w:t>
      </w:r>
      <w:r>
        <w:rPr>
          <w:sz w:val="29"/>
          <w:szCs w:val="29"/>
          <w:spacing w:val="13"/>
        </w:rPr>
        <w:t>经产品质量检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7"/>
        </w:rPr>
        <w:t>验、检验不合格或者未附具产品质量检验合格证的，不得</w:t>
      </w:r>
      <w:r>
        <w:rPr>
          <w:sz w:val="29"/>
          <w:szCs w:val="29"/>
          <w:spacing w:val="36"/>
        </w:rPr>
        <w:t>出厂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销售。</w:t>
      </w:r>
    </w:p>
    <w:p>
      <w:pPr>
        <w:spacing w:line="389" w:lineRule="auto"/>
        <w:sectPr>
          <w:footerReference w:type="default" r:id="rId6"/>
          <w:pgSz w:w="11910" w:h="16840"/>
          <w:pgMar w:top="1431" w:right="1435" w:bottom="1669" w:left="1394" w:header="0" w:footer="1292" w:gutter="0"/>
        </w:sectPr>
        <w:rPr>
          <w:sz w:val="29"/>
          <w:szCs w:val="29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9" w:firstLine="620"/>
        <w:spacing w:before="95" w:line="395" w:lineRule="auto"/>
        <w:jc w:val="both"/>
        <w:rPr>
          <w:sz w:val="29"/>
          <w:szCs w:val="29"/>
        </w:rPr>
      </w:pPr>
      <w:r>
        <w:rPr>
          <w:sz w:val="29"/>
          <w:szCs w:val="29"/>
          <w:spacing w:val="25"/>
        </w:rPr>
        <w:t>宠物饲料生产企业应当如实记录出厂销售的宠物饲料产品的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4"/>
        </w:rPr>
        <w:t>名称、数量、生产日期、生产批次、质量检</w:t>
      </w:r>
      <w:r>
        <w:rPr>
          <w:sz w:val="29"/>
          <w:szCs w:val="29"/>
          <w:spacing w:val="3"/>
        </w:rPr>
        <w:t>验信息、购货者名称及其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联系方式、销售日期等。记录保存期限不得少于2年。</w:t>
      </w:r>
    </w:p>
    <w:p>
      <w:pPr>
        <w:pStyle w:val="BodyText"/>
        <w:ind w:right="2" w:firstLine="620"/>
        <w:spacing w:line="316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7"/>
        </w:rPr>
        <w:t>第七条</w:t>
      </w:r>
      <w:r>
        <w:rPr>
          <w:rFonts w:ascii="SimHei" w:hAnsi="SimHei" w:eastAsia="SimHei" w:cs="SimHei"/>
          <w:sz w:val="29"/>
          <w:szCs w:val="29"/>
          <w:spacing w:val="136"/>
        </w:rPr>
        <w:t xml:space="preserve"> </w:t>
      </w:r>
      <w:r>
        <w:rPr>
          <w:sz w:val="29"/>
          <w:szCs w:val="29"/>
          <w:spacing w:val="27"/>
        </w:rPr>
        <w:t>出厂销售的宠物饲料产品应当包装，包装应当</w:t>
      </w:r>
      <w:r>
        <w:rPr>
          <w:sz w:val="29"/>
          <w:szCs w:val="29"/>
          <w:spacing w:val="26"/>
        </w:rPr>
        <w:t>符合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6"/>
        </w:rPr>
        <w:t>国家有关安全、卫生的规定。</w:t>
      </w:r>
    </w:p>
    <w:p>
      <w:pPr>
        <w:pStyle w:val="BodyText"/>
        <w:ind w:right="12" w:firstLine="620"/>
        <w:spacing w:before="266" w:line="31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第八条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宠物饲料产品的包装上应当附具标签，标签应当符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3"/>
        </w:rPr>
        <w:t>合《宠物饲料标签规定》的要求。</w:t>
      </w:r>
    </w:p>
    <w:p>
      <w:pPr>
        <w:pStyle w:val="BodyText"/>
        <w:ind w:right="12" w:firstLine="620"/>
        <w:spacing w:before="244" w:line="352" w:lineRule="auto"/>
        <w:rPr>
          <w:sz w:val="25"/>
          <w:szCs w:val="25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第九条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宠物饲料生产企业应当采取有效措施保障产品质量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13"/>
        </w:rPr>
        <w:t>安全，宠物饲料产品的卫生指标应当符合《宠物饲料卫生规定》的</w:t>
      </w:r>
      <w:r>
        <w:rPr>
          <w:sz w:val="29"/>
          <w:szCs w:val="29"/>
          <w:spacing w:val="10"/>
        </w:rPr>
        <w:t xml:space="preserve"> </w:t>
      </w:r>
      <w:r>
        <w:rPr>
          <w:sz w:val="25"/>
          <w:szCs w:val="25"/>
          <w:spacing w:val="-15"/>
        </w:rPr>
        <w:t>要</w:t>
      </w:r>
      <w:r>
        <w:rPr>
          <w:sz w:val="25"/>
          <w:szCs w:val="25"/>
          <w:spacing w:val="-22"/>
        </w:rPr>
        <w:t xml:space="preserve"> </w:t>
      </w:r>
      <w:r>
        <w:rPr>
          <w:sz w:val="25"/>
          <w:szCs w:val="25"/>
          <w:spacing w:val="-15"/>
        </w:rPr>
        <w:t>求</w:t>
      </w:r>
      <w:r>
        <w:rPr>
          <w:sz w:val="25"/>
          <w:szCs w:val="25"/>
          <w:spacing w:val="-45"/>
        </w:rPr>
        <w:t xml:space="preserve"> </w:t>
      </w:r>
      <w:r>
        <w:rPr>
          <w:sz w:val="25"/>
          <w:szCs w:val="25"/>
          <w:spacing w:val="-15"/>
        </w:rPr>
        <w:t>。</w:t>
      </w:r>
    </w:p>
    <w:p>
      <w:pPr>
        <w:pStyle w:val="BodyText"/>
        <w:ind w:firstLine="620"/>
        <w:spacing w:before="298" w:line="358" w:lineRule="auto"/>
        <w:rPr>
          <w:sz w:val="25"/>
          <w:szCs w:val="25"/>
        </w:rPr>
      </w:pPr>
      <w:r>
        <w:rPr>
          <w:rFonts w:ascii="SimHei" w:hAnsi="SimHei" w:eastAsia="SimHei" w:cs="SimHei"/>
          <w:sz w:val="29"/>
          <w:szCs w:val="29"/>
          <w:spacing w:val="36"/>
        </w:rPr>
        <w:t>第十条</w:t>
      </w:r>
      <w:r>
        <w:rPr>
          <w:rFonts w:ascii="SimHei" w:hAnsi="SimHei" w:eastAsia="SimHei" w:cs="SimHei"/>
          <w:sz w:val="29"/>
          <w:szCs w:val="29"/>
          <w:spacing w:val="36"/>
        </w:rPr>
        <w:t xml:space="preserve">  </w:t>
      </w:r>
      <w:r>
        <w:rPr>
          <w:sz w:val="29"/>
          <w:szCs w:val="29"/>
          <w:spacing w:val="36"/>
        </w:rPr>
        <w:t>宠物饲料经营者进货时应当查验宠物饲料产品标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签、产品质量检验合格证；对宠物配合饲料、宠物添加剂预混合饲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36"/>
        </w:rPr>
        <w:t>料产品，还应当查验饲料生产许可证、进口登记证等许可证明</w:t>
      </w:r>
      <w:r>
        <w:rPr>
          <w:sz w:val="29"/>
          <w:szCs w:val="29"/>
          <w:spacing w:val="5"/>
        </w:rPr>
        <w:t xml:space="preserve"> </w:t>
      </w:r>
      <w:r>
        <w:rPr>
          <w:sz w:val="25"/>
          <w:szCs w:val="25"/>
          <w:spacing w:val="-11"/>
        </w:rPr>
        <w:t>文</w:t>
      </w:r>
      <w:r>
        <w:rPr>
          <w:sz w:val="25"/>
          <w:szCs w:val="25"/>
          <w:spacing w:val="-22"/>
        </w:rPr>
        <w:t xml:space="preserve"> </w:t>
      </w:r>
      <w:r>
        <w:rPr>
          <w:sz w:val="25"/>
          <w:szCs w:val="25"/>
          <w:spacing w:val="-11"/>
        </w:rPr>
        <w:t>件</w:t>
      </w:r>
      <w:r>
        <w:rPr>
          <w:sz w:val="25"/>
          <w:szCs w:val="25"/>
          <w:spacing w:val="-38"/>
        </w:rPr>
        <w:t xml:space="preserve"> </w:t>
      </w:r>
      <w:r>
        <w:rPr>
          <w:sz w:val="25"/>
          <w:szCs w:val="25"/>
          <w:spacing w:val="-11"/>
        </w:rPr>
        <w:t>。</w:t>
      </w:r>
    </w:p>
    <w:p>
      <w:pPr>
        <w:pStyle w:val="BodyText"/>
        <w:ind w:right="38" w:firstLine="620"/>
        <w:spacing w:before="315" w:line="395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宠物饲料经营者不得对宠物饲料产品进行拆包、分装，不得对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20"/>
        </w:rPr>
        <w:t>宠物饲料产品进行再加工或者添加任何物质。</w:t>
      </w:r>
    </w:p>
    <w:p>
      <w:pPr>
        <w:pStyle w:val="BodyText"/>
        <w:ind w:right="15" w:firstLine="620"/>
        <w:spacing w:before="13" w:line="392" w:lineRule="auto"/>
        <w:jc w:val="both"/>
        <w:rPr>
          <w:sz w:val="29"/>
          <w:szCs w:val="29"/>
        </w:rPr>
      </w:pPr>
      <w:r>
        <w:rPr>
          <w:sz w:val="29"/>
          <w:szCs w:val="29"/>
          <w:spacing w:val="13"/>
        </w:rPr>
        <w:t>禁止经营无产品标签、无产品质量标准、无产品质量检验合格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25"/>
        </w:rPr>
        <w:t>证的宠物饲料。禁止经营标签不符合《宠物</w:t>
      </w:r>
      <w:r>
        <w:rPr>
          <w:sz w:val="29"/>
          <w:szCs w:val="29"/>
          <w:spacing w:val="24"/>
        </w:rPr>
        <w:t>饲料标签规定》要求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的宠物饲料。禁止经营用《饲料原料目录》《饲料添加剂品种目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2"/>
        </w:rPr>
        <w:t>录》以外的任何物质生产的宠物饲料。</w:t>
      </w:r>
    </w:p>
    <w:p>
      <w:pPr>
        <w:pStyle w:val="BodyText"/>
        <w:ind w:right="26"/>
        <w:spacing w:line="220" w:lineRule="auto"/>
        <w:jc w:val="right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禁止经营无生产许可证的宠物配合饲料、宠物添加剂预混合</w:t>
      </w:r>
    </w:p>
    <w:p>
      <w:pPr>
        <w:spacing w:line="220" w:lineRule="auto"/>
        <w:sectPr>
          <w:footerReference w:type="default" r:id="rId7"/>
          <w:pgSz w:w="11910" w:h="16840"/>
          <w:pgMar w:top="1431" w:right="1541" w:bottom="1680" w:left="1539" w:header="0" w:footer="1304" w:gutter="0"/>
        </w:sectPr>
        <w:rPr>
          <w:sz w:val="29"/>
          <w:szCs w:val="2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18"/>
        <w:spacing w:before="94" w:line="395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饲料。禁止经营未取得进口登记证的进口宠物配合饲料、进口宠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8"/>
        </w:rPr>
        <w:t>物添加剂预混合饲料。</w:t>
      </w:r>
    </w:p>
    <w:p>
      <w:pPr>
        <w:pStyle w:val="BodyText"/>
        <w:ind w:right="18" w:firstLine="634"/>
        <w:spacing w:before="4" w:line="35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2"/>
        </w:rPr>
        <w:t>第十一条</w:t>
      </w:r>
      <w:r>
        <w:rPr>
          <w:rFonts w:ascii="SimHei" w:hAnsi="SimHei" w:eastAsia="SimHei" w:cs="SimHei"/>
          <w:sz w:val="29"/>
          <w:szCs w:val="29"/>
          <w:spacing w:val="22"/>
        </w:rPr>
        <w:t xml:space="preserve">  </w:t>
      </w:r>
      <w:r>
        <w:rPr>
          <w:sz w:val="29"/>
          <w:szCs w:val="29"/>
          <w:spacing w:val="22"/>
        </w:rPr>
        <w:t>宠物饲料经营者应当建立产品购销台账，如实记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3"/>
        </w:rPr>
        <w:t>录购销宠物饲料产品的名称、许可证明文件编号、规格、数量、保质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3"/>
        </w:rPr>
        <w:t>期、生产企业名称或者供货者名称及其联系方式、购销时间等。购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29"/>
        </w:rPr>
        <w:t>销台账保存期限不得少于2年。</w:t>
      </w:r>
    </w:p>
    <w:p>
      <w:pPr>
        <w:pStyle w:val="BodyText"/>
        <w:ind w:firstLine="634"/>
        <w:spacing w:before="306" w:line="35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2"/>
        </w:rPr>
        <w:t>第十二条</w:t>
      </w:r>
      <w:r>
        <w:rPr>
          <w:rFonts w:ascii="SimHei" w:hAnsi="SimHei" w:eastAsia="SimHei" w:cs="SimHei"/>
          <w:sz w:val="29"/>
          <w:szCs w:val="29"/>
          <w:spacing w:val="47"/>
        </w:rPr>
        <w:t xml:space="preserve">  </w:t>
      </w:r>
      <w:r>
        <w:rPr>
          <w:sz w:val="29"/>
          <w:szCs w:val="29"/>
          <w:spacing w:val="22"/>
        </w:rPr>
        <w:t>网络宠物饲料产品交易第三方平台提供</w:t>
      </w:r>
      <w:r>
        <w:rPr>
          <w:sz w:val="29"/>
          <w:szCs w:val="29"/>
          <w:spacing w:val="21"/>
        </w:rPr>
        <w:t>者，应当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4"/>
        </w:rPr>
        <w:t>对入网的宠物饲料经营者进行实名登记，督促经营者认真履行宠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5"/>
        </w:rPr>
        <w:t>物饲料产品质量安全管理责任和义务，保障平台上销售的</w:t>
      </w:r>
      <w:r>
        <w:rPr>
          <w:sz w:val="29"/>
          <w:szCs w:val="29"/>
          <w:spacing w:val="24"/>
        </w:rPr>
        <w:t>宠物饲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料产品符合本办法要求。</w:t>
      </w:r>
    </w:p>
    <w:p>
      <w:pPr>
        <w:pStyle w:val="BodyText"/>
        <w:ind w:right="19" w:firstLine="634"/>
        <w:spacing w:before="271" w:line="36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第十三条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宠物饲料生产企业发现其生产的</w:t>
      </w:r>
      <w:r>
        <w:rPr>
          <w:sz w:val="29"/>
          <w:szCs w:val="29"/>
          <w:spacing w:val="22"/>
        </w:rPr>
        <w:t>产品可能对宠物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健康有害或者存在其他安全隐患的，应当立即停</w:t>
      </w:r>
      <w:r>
        <w:rPr>
          <w:sz w:val="29"/>
          <w:szCs w:val="29"/>
          <w:spacing w:val="13"/>
        </w:rPr>
        <w:t>止生产，通知经营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者、使用者，向饲料管理部门报告，主动召回产品，并记录召回和通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24"/>
        </w:rPr>
        <w:t>知情况。召回的产品应当在饲料管理部门的监督下，予以无害化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9"/>
        </w:rPr>
        <w:t>处理或者销毁。</w:t>
      </w:r>
    </w:p>
    <w:p>
      <w:pPr>
        <w:pStyle w:val="BodyText"/>
        <w:ind w:right="3" w:firstLine="630"/>
        <w:spacing w:before="257" w:line="401" w:lineRule="auto"/>
        <w:jc w:val="both"/>
        <w:rPr>
          <w:sz w:val="29"/>
          <w:szCs w:val="29"/>
        </w:rPr>
      </w:pPr>
      <w:r>
        <w:rPr>
          <w:sz w:val="29"/>
          <w:szCs w:val="29"/>
          <w:spacing w:val="25"/>
        </w:rPr>
        <w:t>宠物饲料经营者发现其销售的宠物饲料产品有前款规定情形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4"/>
        </w:rPr>
        <w:t>的，应当立即停止销售，通知生产企业、供货</w:t>
      </w:r>
      <w:r>
        <w:rPr>
          <w:sz w:val="29"/>
          <w:szCs w:val="29"/>
          <w:spacing w:val="3"/>
        </w:rPr>
        <w:t>者和使用者，向饲料管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理部门报告，并记录通知情况。</w:t>
      </w:r>
    </w:p>
    <w:p>
      <w:pPr>
        <w:pStyle w:val="BodyText"/>
        <w:ind w:right="9" w:firstLine="634"/>
        <w:spacing w:before="2" w:line="388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5"/>
        </w:rPr>
        <w:t>第十四条</w:t>
      </w:r>
      <w:r>
        <w:rPr>
          <w:rFonts w:ascii="SimHei" w:hAnsi="SimHei" w:eastAsia="SimHei" w:cs="SimHei"/>
          <w:sz w:val="29"/>
          <w:szCs w:val="29"/>
          <w:spacing w:val="35"/>
        </w:rPr>
        <w:t xml:space="preserve">  </w:t>
      </w:r>
      <w:r>
        <w:rPr>
          <w:sz w:val="29"/>
          <w:szCs w:val="29"/>
          <w:spacing w:val="35"/>
        </w:rPr>
        <w:t>境外宠物饲料生产企业向中国出口宠物配合饲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4"/>
        </w:rPr>
        <w:t>料、宠物添加剂预混合饲料的，应当委托境外</w:t>
      </w:r>
      <w:r>
        <w:rPr>
          <w:sz w:val="29"/>
          <w:szCs w:val="29"/>
          <w:spacing w:val="13"/>
        </w:rPr>
        <w:t>企业驻中国境内的办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事机构或者中国境内代理机构向国务院农业行政主管部门申请登</w:t>
      </w:r>
    </w:p>
    <w:p>
      <w:pPr>
        <w:spacing w:line="388" w:lineRule="auto"/>
        <w:sectPr>
          <w:footerReference w:type="default" r:id="rId8"/>
          <w:pgSz w:w="11910" w:h="16840"/>
          <w:pgMar w:top="1431" w:right="1541" w:bottom="1679" w:left="1539" w:header="0" w:footer="1302" w:gutter="0"/>
        </w:sectPr>
        <w:rPr>
          <w:sz w:val="29"/>
          <w:szCs w:val="29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4" w:line="220" w:lineRule="auto"/>
        <w:rPr>
          <w:sz w:val="29"/>
          <w:szCs w:val="29"/>
        </w:rPr>
      </w:pPr>
      <w:r>
        <w:rPr>
          <w:sz w:val="29"/>
          <w:szCs w:val="29"/>
          <w:spacing w:val="7"/>
        </w:rPr>
        <w:t>记，并依法取得进口登记证。</w:t>
      </w:r>
    </w:p>
    <w:p>
      <w:pPr>
        <w:pStyle w:val="BodyText"/>
        <w:ind w:right="68" w:firstLine="765"/>
        <w:spacing w:before="274" w:line="393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第十五条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向中国境内出口的宠物饲料，应当包装并</w:t>
      </w:r>
      <w:r>
        <w:rPr>
          <w:sz w:val="29"/>
          <w:szCs w:val="29"/>
          <w:spacing w:val="23"/>
        </w:rPr>
        <w:t>附具符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合《宠物饲料标签规定》要求的中文标签；产品卫生指标应当符合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8"/>
        </w:rPr>
        <w:t>《宠物饲料卫生规定》的要求；宠物配合饲料、宠物添加剂预混合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28"/>
        </w:rPr>
        <w:t>饲料还应当符合进口登记产品的备案标准要求。</w:t>
      </w:r>
    </w:p>
    <w:p>
      <w:pPr>
        <w:pStyle w:val="BodyText"/>
        <w:ind w:left="145" w:firstLine="620"/>
        <w:spacing w:before="4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生产向中国境内出口的宠物饲料所使用的饲料原料和饲料添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3"/>
        </w:rPr>
        <w:t>加剂应当符合《饲料原料目录》《饲料添加剂品种目录》的要求，并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6"/>
        </w:rPr>
        <w:t>遵守《饲料添加剂品种目录》《饲料添加剂安全使用规</w:t>
      </w:r>
      <w:r>
        <w:rPr>
          <w:sz w:val="29"/>
          <w:szCs w:val="29"/>
          <w:spacing w:val="5"/>
        </w:rPr>
        <w:t>范》的规定。</w:t>
      </w:r>
    </w:p>
    <w:p>
      <w:pPr>
        <w:pStyle w:val="BodyText"/>
        <w:ind w:left="145" w:right="53" w:firstLine="620"/>
        <w:spacing w:before="2" w:line="400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第十六条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国务院农业行政主管部门和县级以上地方人民政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25"/>
        </w:rPr>
        <w:t>府饲料管理部门，应当根据需要定期或者不定期组织实施</w:t>
      </w:r>
      <w:r>
        <w:rPr>
          <w:sz w:val="29"/>
          <w:szCs w:val="29"/>
          <w:spacing w:val="24"/>
        </w:rPr>
        <w:t>宠物饲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料产品监督抽查。</w:t>
      </w:r>
    </w:p>
    <w:p>
      <w:pPr>
        <w:pStyle w:val="BodyText"/>
        <w:ind w:left="145" w:right="65" w:firstLine="620"/>
        <w:spacing w:before="6" w:line="388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国务院农业行政主管部门和省级人民政府饲</w:t>
      </w:r>
      <w:r>
        <w:rPr>
          <w:sz w:val="29"/>
          <w:szCs w:val="29"/>
          <w:spacing w:val="23"/>
        </w:rPr>
        <w:t>料管理部门应当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按照职责权限公布监督抽查结果，并可以公布具有不良记录的宠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4"/>
        </w:rPr>
        <w:t>物饲料生产企业、经营者以及为经营者提供服务的第三方交易平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8"/>
        </w:rPr>
        <w:t>台名单。</w:t>
      </w:r>
    </w:p>
    <w:p>
      <w:pPr>
        <w:pStyle w:val="BodyText"/>
        <w:ind w:left="145" w:right="72" w:firstLine="620"/>
        <w:spacing w:before="46" w:line="333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第十七条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未取得饲料生产许可证生产宠</w:t>
      </w:r>
      <w:r>
        <w:rPr>
          <w:sz w:val="29"/>
          <w:szCs w:val="29"/>
          <w:spacing w:val="23"/>
        </w:rPr>
        <w:t>物配合饲料、宠物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添加剂预混合饲料的，依据《饲料和饲料添加剂管理条例》第三十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7"/>
        </w:rPr>
        <w:t>八条进行处罚。</w:t>
      </w:r>
    </w:p>
    <w:p>
      <w:pPr>
        <w:pStyle w:val="BodyText"/>
        <w:ind w:left="145" w:right="63" w:firstLine="620"/>
        <w:spacing w:before="290" w:line="337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3"/>
        </w:rPr>
        <w:t>第十八条</w:t>
      </w:r>
      <w:r>
        <w:rPr>
          <w:rFonts w:ascii="SimHei" w:hAnsi="SimHei" w:eastAsia="SimHei" w:cs="SimHei"/>
          <w:sz w:val="29"/>
          <w:szCs w:val="29"/>
          <w:spacing w:val="13"/>
        </w:rPr>
        <w:t xml:space="preserve">  </w:t>
      </w:r>
      <w:r>
        <w:rPr>
          <w:sz w:val="29"/>
          <w:szCs w:val="29"/>
          <w:spacing w:val="13"/>
        </w:rPr>
        <w:t>宠物饲料生产企业违反本办法规定，使用</w:t>
      </w:r>
      <w:r>
        <w:rPr>
          <w:sz w:val="29"/>
          <w:szCs w:val="29"/>
          <w:spacing w:val="12"/>
        </w:rPr>
        <w:t>《饲料原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料目录》《饲料添加剂品种目录》以外的物质生产宠物饲料的，或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4"/>
        </w:rPr>
        <w:t>者不遵守国务院农业行政主管部门的限制性规定的，</w:t>
      </w:r>
      <w:r>
        <w:rPr>
          <w:sz w:val="29"/>
          <w:szCs w:val="29"/>
          <w:spacing w:val="13"/>
        </w:rPr>
        <w:t>依据《饲料和</w:t>
      </w:r>
    </w:p>
    <w:p>
      <w:pPr>
        <w:spacing w:line="337" w:lineRule="auto"/>
        <w:sectPr>
          <w:footerReference w:type="default" r:id="rId9"/>
          <w:pgSz w:w="11910" w:h="16840"/>
          <w:pgMar w:top="1431" w:right="1494" w:bottom="1680" w:left="1394" w:header="0" w:footer="1304" w:gutter="0"/>
        </w:sectPr>
        <w:rPr>
          <w:sz w:val="29"/>
          <w:szCs w:val="29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97" w:line="220" w:lineRule="auto"/>
        <w:rPr/>
      </w:pPr>
      <w:r>
        <w:rPr>
          <w:spacing w:val="5"/>
        </w:rPr>
        <w:t>饲料添加剂管理条例》第三十九条进行处罚。</w:t>
      </w:r>
    </w:p>
    <w:p>
      <w:pPr>
        <w:pStyle w:val="BodyText"/>
        <w:ind w:firstLine="634"/>
        <w:spacing w:before="249" w:line="342" w:lineRule="auto"/>
        <w:rPr/>
      </w:pPr>
      <w:r>
        <w:rPr>
          <w:rFonts w:ascii="SimHei" w:hAnsi="SimHei" w:eastAsia="SimHei" w:cs="SimHei"/>
          <w:b/>
          <w:bCs/>
          <w:spacing w:val="14"/>
        </w:rPr>
        <w:t>第十九条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宠物饲料</w:t>
      </w:r>
      <w:r>
        <w:rPr>
          <w:rFonts w:ascii="KaiTi" w:hAnsi="KaiTi" w:eastAsia="KaiTi" w:cs="KaiTi"/>
          <w:spacing w:val="14"/>
        </w:rPr>
        <w:t>生产企</w:t>
      </w:r>
      <w:r>
        <w:rPr>
          <w:spacing w:val="14"/>
        </w:rPr>
        <w:t>业未对采购的饲料原料、添加剂</w:t>
      </w:r>
      <w:r>
        <w:rPr>
          <w:spacing w:val="4"/>
        </w:rPr>
        <w:t xml:space="preserve"> </w:t>
      </w:r>
      <w:r>
        <w:rPr>
          <w:spacing w:val="15"/>
        </w:rPr>
        <w:t>预混合饲料和饲料添加剂进行查验或者检验的，或者未对生</w:t>
      </w:r>
      <w:r>
        <w:rPr>
          <w:spacing w:val="14"/>
        </w:rPr>
        <w:t>产的</w:t>
      </w:r>
      <w:r>
        <w:rPr/>
        <w:t xml:space="preserve"> </w:t>
      </w:r>
      <w:r>
        <w:rPr>
          <w:spacing w:val="15"/>
        </w:rPr>
        <w:t>宠物饲料进行产品质量检验的，依据《饲料</w:t>
      </w:r>
      <w:r>
        <w:rPr>
          <w:spacing w:val="14"/>
        </w:rPr>
        <w:t>和饲料添加剂管理条</w:t>
      </w:r>
      <w:r>
        <w:rPr/>
        <w:t xml:space="preserve"> </w:t>
      </w:r>
      <w:r>
        <w:rPr>
          <w:spacing w:val="-3"/>
        </w:rPr>
        <w:t>例》第四十条进行处罚。</w:t>
      </w:r>
    </w:p>
    <w:p>
      <w:pPr>
        <w:pStyle w:val="BodyText"/>
        <w:ind w:right="7" w:firstLine="630"/>
        <w:spacing w:before="271" w:line="328" w:lineRule="auto"/>
        <w:rPr/>
      </w:pPr>
      <w:r>
        <w:rPr>
          <w:rFonts w:ascii="SimHei" w:hAnsi="SimHei" w:eastAsia="SimHei" w:cs="SimHei"/>
          <w:spacing w:val="14"/>
        </w:rPr>
        <w:t>第二十条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宠物配合饲料、宠物添加剂预混合饲料生产企业</w:t>
      </w:r>
      <w:r>
        <w:rPr/>
        <w:t xml:space="preserve"> </w:t>
      </w:r>
      <w:r>
        <w:rPr>
          <w:spacing w:val="4"/>
        </w:rPr>
        <w:t>不遵守《饲料质量安全管理规范》的，依据《饲料和饲料添加剂管</w:t>
      </w:r>
      <w:r>
        <w:rPr>
          <w:spacing w:val="5"/>
        </w:rPr>
        <w:t xml:space="preserve"> </w:t>
      </w:r>
      <w:r>
        <w:rPr/>
        <w:t>理条例》第四十条进行处罚。</w:t>
      </w:r>
    </w:p>
    <w:p>
      <w:pPr>
        <w:pStyle w:val="BodyText"/>
        <w:ind w:firstLine="630"/>
        <w:spacing w:before="271" w:line="332" w:lineRule="auto"/>
        <w:rPr/>
      </w:pPr>
      <w:r>
        <w:rPr>
          <w:rFonts w:ascii="SimHei" w:hAnsi="SimHei" w:eastAsia="SimHei" w:cs="SimHei"/>
          <w:spacing w:val="4"/>
        </w:rPr>
        <w:t>第二十一条</w:t>
      </w:r>
      <w:r>
        <w:rPr>
          <w:rFonts w:ascii="SimHei" w:hAnsi="SimHei" w:eastAsia="SimHei" w:cs="SimHei"/>
        </w:rPr>
        <w:t xml:space="preserve">  </w:t>
      </w:r>
      <w:r>
        <w:rPr>
          <w:spacing w:val="4"/>
        </w:rPr>
        <w:t>宠物饲料生产企业未实行采购、生</w:t>
      </w:r>
      <w:r>
        <w:rPr>
          <w:spacing w:val="3"/>
        </w:rPr>
        <w:t>产、销售记录</w:t>
      </w:r>
      <w:r>
        <w:rPr/>
        <w:t xml:space="preserve"> </w:t>
      </w:r>
      <w:r>
        <w:rPr>
          <w:spacing w:val="15"/>
        </w:rPr>
        <w:t>制度或者产品留样观察制度的，依据《饲料</w:t>
      </w:r>
      <w:r>
        <w:rPr>
          <w:spacing w:val="14"/>
        </w:rPr>
        <w:t>和饲料添加剂管理条</w:t>
      </w:r>
      <w:r>
        <w:rPr/>
        <w:t xml:space="preserve"> </w:t>
      </w:r>
      <w:r>
        <w:rPr/>
        <w:t>例》第四十一条进行处罚。</w:t>
      </w:r>
    </w:p>
    <w:p>
      <w:pPr>
        <w:pStyle w:val="BodyText"/>
        <w:ind w:right="8" w:firstLine="630"/>
        <w:spacing w:before="260" w:line="324" w:lineRule="auto"/>
        <w:rPr/>
      </w:pPr>
      <w:r>
        <w:rPr>
          <w:rFonts w:ascii="SimHei" w:hAnsi="SimHei" w:eastAsia="SimHei" w:cs="SimHei"/>
          <w:spacing w:val="15"/>
        </w:rPr>
        <w:t>第二十二条</w:t>
      </w:r>
      <w:r>
        <w:rPr>
          <w:rFonts w:ascii="SimHei" w:hAnsi="SimHei" w:eastAsia="SimHei" w:cs="SimHei"/>
          <w:spacing w:val="5"/>
        </w:rPr>
        <w:t xml:space="preserve">  </w:t>
      </w:r>
      <w:r>
        <w:rPr>
          <w:spacing w:val="15"/>
        </w:rPr>
        <w:t>宠物饲料产品未附具产品质量检验合</w:t>
      </w:r>
      <w:r>
        <w:rPr>
          <w:spacing w:val="14"/>
        </w:rPr>
        <w:t>格证或者</w:t>
      </w:r>
      <w:r>
        <w:rPr>
          <w:spacing w:val="1"/>
        </w:rPr>
        <w:t xml:space="preserve"> </w:t>
      </w:r>
      <w:r>
        <w:rPr>
          <w:spacing w:val="4"/>
        </w:rPr>
        <w:t>包装、标签不符合规定的，依据《饲料和饲料添加剂管理条例》第</w:t>
      </w:r>
      <w:r>
        <w:rPr>
          <w:spacing w:val="4"/>
        </w:rPr>
        <w:t xml:space="preserve"> </w:t>
      </w:r>
      <w:r>
        <w:rPr>
          <w:spacing w:val="6"/>
        </w:rPr>
        <w:t>四十一条进行处罚。</w:t>
      </w:r>
    </w:p>
    <w:p>
      <w:pPr>
        <w:pStyle w:val="BodyText"/>
        <w:ind w:right="21" w:firstLine="630"/>
        <w:spacing w:before="279" w:line="298" w:lineRule="auto"/>
        <w:rPr/>
      </w:pPr>
      <w:r>
        <w:rPr>
          <w:rFonts w:ascii="SimHei" w:hAnsi="SimHei" w:eastAsia="SimHei" w:cs="SimHei"/>
          <w:spacing w:val="3"/>
        </w:rPr>
        <w:t>第二十三条</w:t>
      </w:r>
      <w:r>
        <w:rPr>
          <w:rFonts w:ascii="SimHei" w:hAnsi="SimHei" w:eastAsia="SimHei" w:cs="SimHei"/>
        </w:rPr>
        <w:t xml:space="preserve">  </w:t>
      </w:r>
      <w:r>
        <w:rPr>
          <w:spacing w:val="3"/>
        </w:rPr>
        <w:t>宠物饲料经营者有下列行为之一的，依据《</w:t>
      </w:r>
      <w:r>
        <w:rPr>
          <w:spacing w:val="2"/>
        </w:rPr>
        <w:t>饲料</w:t>
      </w:r>
      <w:r>
        <w:rPr>
          <w:spacing w:val="1"/>
        </w:rPr>
        <w:t xml:space="preserve"> </w:t>
      </w:r>
      <w:r>
        <w:rPr>
          <w:spacing w:val="4"/>
        </w:rPr>
        <w:t>和饲料添加剂管理条例》第四十三条进行处罚：</w:t>
      </w:r>
    </w:p>
    <w:p>
      <w:pPr>
        <w:pStyle w:val="BodyText"/>
        <w:ind w:left="630"/>
        <w:spacing w:before="262" w:line="220" w:lineRule="auto"/>
        <w:rPr/>
      </w:pPr>
      <w:r>
        <w:rPr>
          <w:spacing w:val="13"/>
        </w:rPr>
        <w:t>(一)对经营的宠物饲料产品进行再加工或者添加物质的；</w:t>
      </w:r>
    </w:p>
    <w:p>
      <w:pPr>
        <w:pStyle w:val="BodyText"/>
        <w:ind w:right="20" w:firstLine="630"/>
        <w:spacing w:before="261" w:line="345" w:lineRule="auto"/>
        <w:rPr>
          <w:sz w:val="25"/>
          <w:szCs w:val="25"/>
        </w:rPr>
      </w:pPr>
      <w:r>
        <w:rPr>
          <w:spacing w:val="26"/>
        </w:rPr>
        <w:t>(二)经营无产品标签、无产品质量检验合格证的宠物饲料</w:t>
      </w:r>
      <w:r>
        <w:rPr>
          <w:spacing w:val="1"/>
        </w:rPr>
        <w:t xml:space="preserve"> </w:t>
      </w:r>
      <w:r>
        <w:rPr>
          <w:spacing w:val="26"/>
        </w:rPr>
        <w:t>的；经营无生产许可证的宠物配合饲料、宠物添加剂预混合饲</w:t>
      </w:r>
      <w:r>
        <w:rPr>
          <w:spacing w:val="6"/>
        </w:rPr>
        <w:t xml:space="preserve"> </w:t>
      </w:r>
      <w:r>
        <w:rPr>
          <w:sz w:val="25"/>
          <w:szCs w:val="25"/>
          <w:spacing w:val="-14"/>
        </w:rPr>
        <w:t>料</w:t>
      </w:r>
      <w:r>
        <w:rPr>
          <w:sz w:val="25"/>
          <w:szCs w:val="25"/>
          <w:spacing w:val="-14"/>
        </w:rPr>
        <w:t xml:space="preserve"> </w:t>
      </w:r>
      <w:r>
        <w:rPr>
          <w:sz w:val="25"/>
          <w:szCs w:val="25"/>
          <w:spacing w:val="-14"/>
        </w:rPr>
        <w:t>的</w:t>
      </w:r>
      <w:r>
        <w:rPr>
          <w:sz w:val="25"/>
          <w:szCs w:val="25"/>
          <w:spacing w:val="-36"/>
        </w:rPr>
        <w:t xml:space="preserve"> </w:t>
      </w:r>
      <w:r>
        <w:rPr>
          <w:sz w:val="25"/>
          <w:szCs w:val="25"/>
          <w:spacing w:val="-14"/>
        </w:rPr>
        <w:t>；</w:t>
      </w:r>
    </w:p>
    <w:p>
      <w:pPr>
        <w:pStyle w:val="BodyText"/>
        <w:ind w:right="10"/>
        <w:spacing w:before="274" w:line="220" w:lineRule="auto"/>
        <w:jc w:val="right"/>
        <w:rPr/>
      </w:pPr>
      <w:r>
        <w:rPr>
          <w:spacing w:val="3"/>
        </w:rPr>
        <w:t>(三)经营用《饲料原料目录》《饲料添加剂品种目录》以外的</w:t>
      </w:r>
    </w:p>
    <w:p>
      <w:pPr>
        <w:spacing w:line="220" w:lineRule="auto"/>
        <w:sectPr>
          <w:footerReference w:type="default" r:id="rId10"/>
          <w:pgSz w:w="11910" w:h="16840"/>
          <w:pgMar w:top="1431" w:right="1540" w:bottom="1689" w:left="1539" w:header="0" w:footer="130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spacing w:before="94" w:line="220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物质生产的宠物饲料的；</w:t>
      </w:r>
    </w:p>
    <w:p>
      <w:pPr>
        <w:pStyle w:val="BodyText"/>
        <w:ind w:right="143" w:firstLine="640"/>
        <w:spacing w:before="274" w:line="401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(四)经营未取得进口登记证的进口宠物配合饲料、进口宠物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添加剂预混合饲料的。</w:t>
      </w:r>
    </w:p>
    <w:p>
      <w:pPr>
        <w:pStyle w:val="BodyText"/>
        <w:ind w:right="127" w:firstLine="644"/>
        <w:spacing w:line="40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第二十四条</w:t>
      </w:r>
      <w:r>
        <w:rPr>
          <w:rFonts w:ascii="SimHei" w:hAnsi="SimHei" w:eastAsia="SimHei" w:cs="SimHei"/>
          <w:sz w:val="29"/>
          <w:szCs w:val="29"/>
          <w:spacing w:val="12"/>
        </w:rPr>
        <w:t xml:space="preserve">  </w:t>
      </w:r>
      <w:r>
        <w:rPr>
          <w:sz w:val="29"/>
          <w:szCs w:val="29"/>
          <w:spacing w:val="12"/>
        </w:rPr>
        <w:t>宠物饲料经营者有下列行为</w:t>
      </w:r>
      <w:r>
        <w:rPr>
          <w:sz w:val="29"/>
          <w:szCs w:val="29"/>
          <w:spacing w:val="11"/>
        </w:rPr>
        <w:t>之一的，依据《饲料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和饲料添加剂管理条例》第四十四条进行处罚：</w:t>
      </w:r>
    </w:p>
    <w:p>
      <w:pPr>
        <w:pStyle w:val="BodyText"/>
        <w:ind w:left="640"/>
        <w:spacing w:line="220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(一)对宠物饲料产品进行拆包、分装的；</w:t>
      </w:r>
    </w:p>
    <w:p>
      <w:pPr>
        <w:pStyle w:val="BodyText"/>
        <w:ind w:left="640"/>
        <w:spacing w:before="275" w:line="221" w:lineRule="auto"/>
        <w:rPr>
          <w:sz w:val="29"/>
          <w:szCs w:val="29"/>
        </w:rPr>
      </w:pPr>
      <w:r>
        <w:rPr>
          <w:sz w:val="29"/>
          <w:szCs w:val="29"/>
          <w:spacing w:val="21"/>
        </w:rPr>
        <w:t>(二)未实行产品购销台账制度的；</w:t>
      </w:r>
    </w:p>
    <w:p>
      <w:pPr>
        <w:pStyle w:val="BodyText"/>
        <w:ind w:left="640"/>
        <w:spacing w:before="292" w:line="220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(三)经营的宠物饲料产品失效、霉变或者超过保质期的。</w:t>
      </w:r>
    </w:p>
    <w:p>
      <w:pPr>
        <w:pStyle w:val="BodyText"/>
        <w:ind w:right="114" w:firstLine="644"/>
        <w:spacing w:before="245" w:line="34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第二十五条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对本办法第十三条规定的宠物饲料产品，生产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14"/>
        </w:rPr>
        <w:t>企业不主动召回的，依据《饲料和饲料添加剂管理条例》第四十五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5"/>
        </w:rPr>
        <w:t>条进行处罚。</w:t>
      </w:r>
    </w:p>
    <w:p>
      <w:pPr>
        <w:pStyle w:val="BodyText"/>
        <w:ind w:firstLine="644"/>
        <w:spacing w:before="301" w:line="31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第二十六条</w:t>
      </w:r>
      <w:r>
        <w:rPr>
          <w:rFonts w:ascii="SimHei" w:hAnsi="SimHei" w:eastAsia="SimHei" w:cs="SimHei"/>
          <w:sz w:val="29"/>
          <w:szCs w:val="29"/>
          <w:spacing w:val="16"/>
        </w:rPr>
        <w:t xml:space="preserve">  </w:t>
      </w:r>
      <w:r>
        <w:rPr>
          <w:sz w:val="29"/>
          <w:szCs w:val="29"/>
          <w:spacing w:val="16"/>
        </w:rPr>
        <w:t>宠物饲料生产企业、经营者有下列行为之一的，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1"/>
        </w:rPr>
        <w:t>依据《饲料和饲料添加剂管理条例》第四十六条进行处罚：</w:t>
      </w:r>
    </w:p>
    <w:p>
      <w:pPr>
        <w:pStyle w:val="BodyText"/>
        <w:ind w:right="136" w:firstLine="640"/>
        <w:spacing w:before="255" w:line="3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(一)生产、经营无产品质量标准或者不符合产品质量标准的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3"/>
        </w:rPr>
        <w:t>宠物饲料产品的；</w:t>
      </w:r>
    </w:p>
    <w:p>
      <w:pPr>
        <w:pStyle w:val="BodyText"/>
        <w:ind w:right="121" w:firstLine="640"/>
        <w:spacing w:before="275" w:line="307" w:lineRule="auto"/>
        <w:rPr>
          <w:sz w:val="29"/>
          <w:szCs w:val="29"/>
        </w:rPr>
      </w:pPr>
      <w:r>
        <w:rPr>
          <w:sz w:val="29"/>
          <w:szCs w:val="29"/>
          <w:spacing w:val="46"/>
        </w:rPr>
        <w:t>(二)生产、经营的宠物饲料产品与标签标示</w:t>
      </w:r>
      <w:r>
        <w:rPr>
          <w:sz w:val="29"/>
          <w:szCs w:val="29"/>
          <w:spacing w:val="45"/>
        </w:rPr>
        <w:t>的内容不</w:t>
      </w:r>
      <w:r>
        <w:rPr>
          <w:sz w:val="29"/>
          <w:szCs w:val="29"/>
          <w:spacing w:val="-68"/>
        </w:rPr>
        <w:t xml:space="preserve"> </w:t>
      </w:r>
      <w:r>
        <w:rPr>
          <w:sz w:val="29"/>
          <w:szCs w:val="29"/>
          <w:spacing w:val="45"/>
        </w:rPr>
        <w:t>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致的。</w:t>
      </w:r>
    </w:p>
    <w:p>
      <w:pPr>
        <w:pStyle w:val="BodyText"/>
        <w:ind w:firstLine="644"/>
        <w:spacing w:before="273" w:line="31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6"/>
        </w:rPr>
        <w:t>第二十七条</w:t>
      </w:r>
      <w:r>
        <w:rPr>
          <w:rFonts w:ascii="SimHei" w:hAnsi="SimHei" w:eastAsia="SimHei" w:cs="SimHei"/>
          <w:sz w:val="29"/>
          <w:szCs w:val="29"/>
          <w:spacing w:val="47"/>
        </w:rPr>
        <w:t xml:space="preserve">  </w:t>
      </w:r>
      <w:r>
        <w:rPr>
          <w:sz w:val="29"/>
          <w:szCs w:val="29"/>
          <w:spacing w:val="26"/>
        </w:rPr>
        <w:t>本办法仅适用于宠物犬、宠物猫饲料的管理。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其他种类宠物饲料的管理要求另行规定。</w:t>
      </w:r>
    </w:p>
    <w:p>
      <w:pPr>
        <w:pStyle w:val="BodyText"/>
        <w:ind w:left="644"/>
        <w:spacing w:before="274" w:line="22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34"/>
        </w:rPr>
        <w:t>第二十八条</w:t>
      </w:r>
      <w:r>
        <w:rPr>
          <w:sz w:val="29"/>
          <w:szCs w:val="29"/>
          <w:spacing w:val="34"/>
        </w:rPr>
        <w:t xml:space="preserve">  </w:t>
      </w:r>
      <w:r>
        <w:rPr>
          <w:sz w:val="29"/>
          <w:szCs w:val="29"/>
          <w:spacing w:val="34"/>
        </w:rPr>
        <w:t>本办法自2018年6月1日起施行。</w:t>
      </w:r>
    </w:p>
    <w:p>
      <w:pPr>
        <w:spacing w:line="221" w:lineRule="auto"/>
        <w:sectPr>
          <w:footerReference w:type="default" r:id="rId11"/>
          <w:pgSz w:w="11910" w:h="16840"/>
          <w:pgMar w:top="1431" w:right="1444" w:bottom="1679" w:left="1519" w:header="0" w:footer="1300" w:gutter="0"/>
        </w:sectPr>
        <w:rPr>
          <w:sz w:val="29"/>
          <w:szCs w:val="29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4"/>
        <w:spacing w:before="95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附</w:t>
      </w:r>
      <w:r>
        <w:rPr>
          <w:rFonts w:ascii="SimHei" w:hAnsi="SimHei" w:eastAsia="SimHei" w:cs="SimHei"/>
          <w:sz w:val="29"/>
          <w:szCs w:val="29"/>
          <w:spacing w:val="-64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件</w:t>
      </w:r>
      <w:r>
        <w:rPr>
          <w:rFonts w:ascii="SimHei" w:hAnsi="SimHei" w:eastAsia="SimHei" w:cs="SimHei"/>
          <w:sz w:val="29"/>
          <w:szCs w:val="29"/>
          <w:spacing w:val="-66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2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ind w:left="1906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宠物饲料生产企业许可条件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3154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第一章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总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  </w:t>
      </w: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则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78" w:firstLine="624"/>
        <w:spacing w:before="95" w:line="34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第一条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为加强宠物饲料生产许可管理，保</w:t>
      </w:r>
      <w:r>
        <w:rPr>
          <w:sz w:val="29"/>
          <w:szCs w:val="29"/>
          <w:spacing w:val="23"/>
        </w:rPr>
        <w:t>障宠物饲料质量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安全，根据《饲料和饲料添加剂管理条例》《饲料和饲料添加剂生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6"/>
        </w:rPr>
        <w:t>产许可管理办法》《宠物饲料管理办法》,制定本条件。</w:t>
      </w:r>
    </w:p>
    <w:p>
      <w:pPr>
        <w:pStyle w:val="BodyText"/>
        <w:ind w:right="80" w:firstLine="624"/>
        <w:spacing w:before="275" w:line="31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申请从事宠物配合饲料、宠物添加剂预混合饲料生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8"/>
        </w:rPr>
        <w:t>产的企业，应当符合本条件。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ind w:left="3014"/>
        <w:spacing w:before="95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第二章</w:t>
      </w:r>
      <w:r>
        <w:rPr>
          <w:rFonts w:ascii="SimHei" w:hAnsi="SimHei" w:eastAsia="SimHei" w:cs="SimHei"/>
          <w:sz w:val="29"/>
          <w:szCs w:val="29"/>
          <w:spacing w:val="25"/>
        </w:rPr>
        <w:t xml:space="preserve">  </w:t>
      </w: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机构与人员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firstLine="624"/>
        <w:spacing w:before="94" w:line="317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第三条</w:t>
      </w:r>
      <w:r>
        <w:rPr>
          <w:rFonts w:ascii="SimHei" w:hAnsi="SimHei" w:eastAsia="SimHei" w:cs="SimHei"/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2"/>
        </w:rPr>
        <w:t>企业应当设立技术、生产、质量、销售、采购等</w:t>
      </w:r>
      <w:r>
        <w:rPr>
          <w:sz w:val="29"/>
          <w:szCs w:val="29"/>
          <w:spacing w:val="1"/>
        </w:rPr>
        <w:t>管理机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6"/>
        </w:rPr>
        <w:t>构。技术、生产、质量机构应当配备专职负责人，并不得互相兼任。</w:t>
      </w:r>
    </w:p>
    <w:p>
      <w:pPr>
        <w:pStyle w:val="BodyText"/>
        <w:ind w:right="82" w:firstLine="624"/>
        <w:spacing w:before="253" w:line="34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第四条</w:t>
      </w:r>
      <w:r>
        <w:rPr>
          <w:rFonts w:ascii="SimHei" w:hAnsi="SimHei" w:eastAsia="SimHei" w:cs="SimHei"/>
          <w:sz w:val="29"/>
          <w:szCs w:val="29"/>
          <w:spacing w:val="12"/>
        </w:rPr>
        <w:t xml:space="preserve">  </w:t>
      </w:r>
      <w:r>
        <w:rPr>
          <w:sz w:val="29"/>
          <w:szCs w:val="29"/>
          <w:spacing w:val="12"/>
        </w:rPr>
        <w:t>技术机构负责人应当具备畜牧、兽医、食品等相关专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24"/>
        </w:rPr>
        <w:t>业大专以上学历或者中级以上技术职称，熟悉饲料法规、动物营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7"/>
        </w:rPr>
        <w:t>养、产品配方设计等专业知识，并通过现场考核。</w:t>
      </w:r>
    </w:p>
    <w:p>
      <w:pPr>
        <w:pStyle w:val="BodyText"/>
        <w:ind w:right="85" w:firstLine="624"/>
        <w:spacing w:before="273" w:line="34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第五条</w:t>
      </w:r>
      <w:r>
        <w:rPr>
          <w:rFonts w:ascii="SimHei" w:hAnsi="SimHei" w:eastAsia="SimHei" w:cs="SimHei"/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2"/>
        </w:rPr>
        <w:t>生产机构负责人应当具备畜牧、兽</w:t>
      </w:r>
      <w:r>
        <w:rPr>
          <w:sz w:val="29"/>
          <w:szCs w:val="29"/>
          <w:spacing w:val="1"/>
        </w:rPr>
        <w:t>医、食品、机械、化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工等相关专业大专以上学历或者中级以上技术职称，熟悉饲料法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3"/>
        </w:rPr>
        <w:t>规、饲料加工技术与设备、生产过程控制、生产管理等专业知识，并</w:t>
      </w:r>
    </w:p>
    <w:p>
      <w:pPr>
        <w:spacing w:line="341" w:lineRule="auto"/>
        <w:sectPr>
          <w:footerReference w:type="default" r:id="rId12"/>
          <w:pgSz w:w="11910" w:h="16840"/>
          <w:pgMar w:top="1431" w:right="1475" w:bottom="1679" w:left="1539" w:header="0" w:footer="1300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通过现场考核。</w:t>
      </w:r>
    </w:p>
    <w:p>
      <w:pPr>
        <w:pStyle w:val="BodyText"/>
        <w:ind w:right="13" w:firstLine="624"/>
        <w:spacing w:before="267" w:line="35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"/>
        </w:rPr>
        <w:t>第六条</w:t>
      </w:r>
      <w:r>
        <w:rPr>
          <w:rFonts w:ascii="SimHei" w:hAnsi="SimHei" w:eastAsia="SimHei" w:cs="SimHei"/>
          <w:sz w:val="29"/>
          <w:szCs w:val="29"/>
          <w:spacing w:val="1"/>
        </w:rPr>
        <w:t xml:space="preserve">  </w:t>
      </w:r>
      <w:r>
        <w:rPr>
          <w:sz w:val="29"/>
          <w:szCs w:val="29"/>
          <w:spacing w:val="1"/>
        </w:rPr>
        <w:t>质量机构负责人应当具备畜牧、兽医、食品、化工、生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4"/>
        </w:rPr>
        <w:t>物等相关专业大专以上学历或者中级以上技术职称，熟</w:t>
      </w:r>
      <w:r>
        <w:rPr>
          <w:sz w:val="29"/>
          <w:szCs w:val="29"/>
          <w:spacing w:val="23"/>
        </w:rPr>
        <w:t>悉饲料法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规、原料与产品质量控制、原料与产品检验、</w:t>
      </w:r>
      <w:r>
        <w:rPr>
          <w:sz w:val="29"/>
          <w:szCs w:val="29"/>
          <w:spacing w:val="13"/>
        </w:rPr>
        <w:t>产品质量管理等专业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知识，并通过现场考核。</w:t>
      </w:r>
    </w:p>
    <w:p>
      <w:pPr>
        <w:pStyle w:val="BodyText"/>
        <w:ind w:right="28" w:firstLine="624"/>
        <w:spacing w:before="274" w:line="316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第七条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销售和采购机构负责人应当熟悉饲料法规，并</w:t>
      </w:r>
      <w:r>
        <w:rPr>
          <w:sz w:val="29"/>
          <w:szCs w:val="29"/>
          <w:spacing w:val="22"/>
        </w:rPr>
        <w:t>通过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现场考核。</w:t>
      </w:r>
    </w:p>
    <w:p>
      <w:pPr>
        <w:pStyle w:val="BodyText"/>
        <w:ind w:right="40" w:firstLine="624"/>
        <w:spacing w:before="272" w:line="309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8"/>
        </w:rPr>
        <w:t>第八条</w:t>
      </w:r>
      <w:r>
        <w:rPr>
          <w:rFonts w:ascii="SimHei" w:hAnsi="SimHei" w:eastAsia="SimHei" w:cs="SimHei"/>
          <w:sz w:val="29"/>
          <w:szCs w:val="29"/>
          <w:spacing w:val="28"/>
        </w:rPr>
        <w:t xml:space="preserve">  </w:t>
      </w:r>
      <w:r>
        <w:rPr>
          <w:rFonts w:ascii="KaiTi" w:hAnsi="KaiTi" w:eastAsia="KaiTi" w:cs="KaiTi"/>
          <w:sz w:val="29"/>
          <w:szCs w:val="29"/>
          <w:spacing w:val="28"/>
        </w:rPr>
        <w:t>企业应当配备2名以上专职检验化验员，</w:t>
      </w:r>
      <w:r>
        <w:rPr>
          <w:rFonts w:ascii="KaiTi" w:hAnsi="KaiTi" w:eastAsia="KaiTi" w:cs="KaiTi"/>
          <w:sz w:val="29"/>
          <w:szCs w:val="29"/>
          <w:spacing w:val="27"/>
        </w:rPr>
        <w:t>并通过现</w:t>
      </w:r>
      <w:r>
        <w:rPr>
          <w:rFonts w:ascii="KaiTi" w:hAnsi="KaiTi" w:eastAsia="KaiTi" w:cs="KaiTi"/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场操作技能考核。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left="2604"/>
        <w:spacing w:before="95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第三章</w:t>
      </w:r>
      <w:r>
        <w:rPr>
          <w:rFonts w:ascii="SimHei" w:hAnsi="SimHei" w:eastAsia="SimHei" w:cs="SimHei"/>
          <w:sz w:val="29"/>
          <w:szCs w:val="29"/>
          <w:spacing w:val="6"/>
        </w:rPr>
        <w:t xml:space="preserve">  </w:t>
      </w: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厂区、布局与设施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22" w:firstLine="624"/>
        <w:spacing w:before="94" w:line="39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第九条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企业应当独立设置厂区，厂区周围没有影响产品质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6"/>
        </w:rPr>
        <w:t>量安全的污染源。</w:t>
      </w:r>
    </w:p>
    <w:p>
      <w:pPr>
        <w:pStyle w:val="BodyText"/>
        <w:ind w:right="21" w:firstLine="620"/>
        <w:spacing w:before="8" w:line="393" w:lineRule="auto"/>
        <w:jc w:val="both"/>
        <w:rPr>
          <w:sz w:val="29"/>
          <w:szCs w:val="29"/>
        </w:rPr>
      </w:pPr>
      <w:r>
        <w:rPr>
          <w:sz w:val="29"/>
          <w:szCs w:val="29"/>
          <w:spacing w:val="13"/>
        </w:rPr>
        <w:t>厂区应当布局合理，生产区与生活、办公等区域分开。厂</w:t>
      </w:r>
      <w:r>
        <w:rPr>
          <w:sz w:val="29"/>
          <w:szCs w:val="29"/>
          <w:spacing w:val="12"/>
        </w:rPr>
        <w:t>区应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当整洁卫生，道路和作业场所采用混凝土或者沥青硬化，生活、办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0"/>
        </w:rPr>
        <w:t>公等区域有密闭式生活垃圾收集设施。</w:t>
      </w:r>
    </w:p>
    <w:p>
      <w:pPr>
        <w:pStyle w:val="BodyText"/>
        <w:ind w:left="4" w:firstLine="620"/>
        <w:spacing w:before="2" w:line="39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生产区应当按照生产工序合理布局，生产区总使用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15"/>
        </w:rPr>
        <w:t>面积应当与生产规模相匹配。</w:t>
      </w:r>
    </w:p>
    <w:p>
      <w:pPr>
        <w:pStyle w:val="BodyText"/>
        <w:ind w:right="4" w:firstLine="620"/>
        <w:spacing w:before="4" w:line="410" w:lineRule="auto"/>
        <w:jc w:val="both"/>
        <w:rPr>
          <w:sz w:val="25"/>
          <w:szCs w:val="25"/>
        </w:rPr>
      </w:pPr>
      <w:r>
        <w:rPr>
          <w:sz w:val="29"/>
          <w:szCs w:val="29"/>
          <w:spacing w:val="12"/>
        </w:rPr>
        <w:t>固态的宠物配合饲料、宠物添加剂预混合饲料有相对独立、与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25"/>
        </w:rPr>
        <w:t>生产规模相匹配的原料库、配料间、加工间、成品库和</w:t>
      </w:r>
      <w:r>
        <w:rPr>
          <w:sz w:val="29"/>
          <w:szCs w:val="29"/>
          <w:spacing w:val="24"/>
        </w:rPr>
        <w:t>附属物品</w:t>
      </w:r>
      <w:r>
        <w:rPr>
          <w:sz w:val="29"/>
          <w:szCs w:val="29"/>
        </w:rPr>
        <w:t xml:space="preserve"> </w:t>
      </w:r>
      <w:r>
        <w:rPr>
          <w:sz w:val="25"/>
          <w:szCs w:val="25"/>
          <w:spacing w:val="-14"/>
        </w:rPr>
        <w:t>库</w:t>
      </w:r>
      <w:r>
        <w:rPr>
          <w:sz w:val="25"/>
          <w:szCs w:val="25"/>
          <w:spacing w:val="-15"/>
        </w:rPr>
        <w:t xml:space="preserve"> </w:t>
      </w:r>
      <w:r>
        <w:rPr>
          <w:sz w:val="25"/>
          <w:szCs w:val="25"/>
          <w:spacing w:val="-14"/>
        </w:rPr>
        <w:t>房</w:t>
      </w:r>
      <w:r>
        <w:rPr>
          <w:sz w:val="25"/>
          <w:szCs w:val="25"/>
          <w:spacing w:val="-36"/>
        </w:rPr>
        <w:t xml:space="preserve"> </w:t>
      </w:r>
      <w:r>
        <w:rPr>
          <w:sz w:val="25"/>
          <w:szCs w:val="25"/>
          <w:spacing w:val="-14"/>
        </w:rPr>
        <w:t>。</w:t>
      </w:r>
    </w:p>
    <w:p>
      <w:pPr>
        <w:spacing w:line="410" w:lineRule="auto"/>
        <w:sectPr>
          <w:footerReference w:type="default" r:id="rId13"/>
          <w:pgSz w:w="11910" w:h="16840"/>
          <w:pgMar w:top="1431" w:right="1547" w:bottom="1680" w:left="1539" w:header="0" w:footer="1304" w:gutter="0"/>
        </w:sectPr>
        <w:rPr>
          <w:sz w:val="25"/>
          <w:szCs w:val="25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" w:firstLine="610"/>
        <w:spacing w:before="94" w:line="401" w:lineRule="auto"/>
        <w:jc w:val="both"/>
        <w:rPr>
          <w:sz w:val="29"/>
          <w:szCs w:val="29"/>
        </w:rPr>
      </w:pPr>
      <w:r>
        <w:rPr>
          <w:sz w:val="29"/>
          <w:szCs w:val="29"/>
          <w:b/>
          <w:bCs/>
          <w:spacing w:val="14"/>
        </w:rPr>
        <w:t>半固态的宠物配合饲料、宠物添加剂预混合饲料有相对独立、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b/>
          <w:bCs/>
          <w:spacing w:val="11"/>
        </w:rPr>
        <w:t>与生产规模相匹配的原料库、前处理间、配料间</w:t>
      </w:r>
      <w:r>
        <w:rPr>
          <w:sz w:val="29"/>
          <w:szCs w:val="29"/>
          <w:b/>
          <w:bCs/>
          <w:spacing w:val="10"/>
        </w:rPr>
        <w:t>、加工间、灌装间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b/>
          <w:bCs/>
          <w:spacing w:val="7"/>
        </w:rPr>
        <w:t>(区)、外包装间(区)、成品库和附属物品库房。</w:t>
      </w:r>
    </w:p>
    <w:p>
      <w:pPr>
        <w:pStyle w:val="BodyText"/>
        <w:ind w:left="4" w:right="101" w:firstLine="610"/>
        <w:spacing w:before="4" w:line="388" w:lineRule="auto"/>
        <w:jc w:val="both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液态的宠物配合饲料、宠物添加剂预混合饲料有相对独立、与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b/>
          <w:bCs/>
        </w:rPr>
        <w:t>生产规模相匹配的原料库、前处理间、配料间、加工灌装间、外包装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b/>
          <w:bCs/>
          <w:spacing w:val="2"/>
        </w:rPr>
        <w:t>间、成品库和附属物品库房。</w:t>
      </w:r>
    </w:p>
    <w:p>
      <w:pPr>
        <w:pStyle w:val="BodyText"/>
        <w:ind w:right="110" w:firstLine="610"/>
        <w:spacing w:before="29" w:line="391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同时生产宠物、畜禽等其他动物饲料的，可以共同使用原料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24"/>
        </w:rPr>
        <w:t>库、成品库和附属物品库房。宠物饲料生产设备不得用于生产畜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17"/>
        </w:rPr>
        <w:t>禽等其他动物饲料。</w:t>
      </w:r>
    </w:p>
    <w:p>
      <w:pPr>
        <w:pStyle w:val="BodyText"/>
        <w:ind w:right="110" w:firstLine="614"/>
        <w:spacing w:line="315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第十一条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生产区建筑物通风和采光良好，自然采光设施应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3"/>
        </w:rPr>
        <w:t>当有防雨功能。</w:t>
      </w:r>
    </w:p>
    <w:p>
      <w:pPr>
        <w:pStyle w:val="BodyText"/>
        <w:ind w:left="614"/>
        <w:spacing w:before="269" w:line="222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1"/>
        </w:rPr>
        <w:t>第十二条</w:t>
      </w:r>
      <w:r>
        <w:rPr>
          <w:rFonts w:ascii="SimHei" w:hAnsi="SimHei" w:eastAsia="SimHei" w:cs="SimHei"/>
          <w:sz w:val="29"/>
          <w:szCs w:val="29"/>
          <w:spacing w:val="21"/>
        </w:rPr>
        <w:t xml:space="preserve">  </w:t>
      </w:r>
      <w:r>
        <w:rPr>
          <w:sz w:val="29"/>
          <w:szCs w:val="29"/>
          <w:spacing w:val="21"/>
        </w:rPr>
        <w:t>厂区内应当配备必要的消防设施或者设备。</w:t>
      </w:r>
    </w:p>
    <w:p>
      <w:pPr>
        <w:pStyle w:val="BodyText"/>
        <w:ind w:right="120" w:firstLine="614"/>
        <w:spacing w:before="282" w:line="31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第十三条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厂区内应当有完善的排水系统，排水系统入口处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13"/>
        </w:rPr>
        <w:t>有防堵塞装置，出口处有防止动物侵入装置。</w:t>
      </w:r>
    </w:p>
    <w:p>
      <w:pPr>
        <w:pStyle w:val="BodyText"/>
        <w:ind w:right="117" w:firstLine="614"/>
        <w:spacing w:before="260" w:line="307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第十四条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存在安全风险的设备和设施，应当设置警示标识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4"/>
        </w:rPr>
        <w:t>和防护设施：</w:t>
      </w:r>
    </w:p>
    <w:p>
      <w:pPr>
        <w:pStyle w:val="BodyText"/>
        <w:ind w:right="121" w:firstLine="610"/>
        <w:spacing w:before="267" w:line="309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(一)配电柜、配电箱有警示标识，易产生或者积存粉尘区域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2"/>
        </w:rPr>
        <w:t>的人工采光灯具、电源开关及插座有防爆功能；</w:t>
      </w:r>
    </w:p>
    <w:p>
      <w:pPr>
        <w:pStyle w:val="BodyText"/>
        <w:ind w:left="610"/>
        <w:spacing w:before="274" w:line="222" w:lineRule="auto"/>
        <w:rPr>
          <w:sz w:val="29"/>
          <w:szCs w:val="29"/>
        </w:rPr>
      </w:pPr>
      <w:r>
        <w:rPr>
          <w:sz w:val="29"/>
          <w:szCs w:val="29"/>
          <w:spacing w:val="21"/>
        </w:rPr>
        <w:t>(二)高温设备和设施有隔热层和警示标识；</w:t>
      </w:r>
    </w:p>
    <w:p>
      <w:pPr>
        <w:pStyle w:val="BodyText"/>
        <w:ind w:left="610"/>
        <w:spacing w:before="271" w:line="222" w:lineRule="auto"/>
        <w:rPr>
          <w:sz w:val="29"/>
          <w:szCs w:val="29"/>
        </w:rPr>
      </w:pPr>
      <w:r>
        <w:rPr>
          <w:sz w:val="29"/>
          <w:szCs w:val="29"/>
          <w:spacing w:val="21"/>
        </w:rPr>
        <w:t>(三)压力容器有安全防护装置；</w:t>
      </w:r>
    </w:p>
    <w:p>
      <w:pPr>
        <w:pStyle w:val="BodyText"/>
        <w:ind w:left="610"/>
        <w:spacing w:before="269" w:line="222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(四)设备传动装置有防护罩；</w:t>
      </w:r>
    </w:p>
    <w:p>
      <w:pPr>
        <w:spacing w:line="222" w:lineRule="auto"/>
        <w:sectPr>
          <w:footerReference w:type="default" r:id="rId14"/>
          <w:pgSz w:w="11910" w:h="16840"/>
          <w:pgMar w:top="1431" w:right="1449" w:bottom="1679" w:left="1549" w:header="0" w:footer="1300" w:gutter="0"/>
        </w:sectPr>
        <w:rPr>
          <w:sz w:val="29"/>
          <w:szCs w:val="29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10"/>
        <w:spacing w:before="94" w:line="220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(五)有投料地坑的，入口处有完整的栅栏；</w:t>
      </w:r>
    </w:p>
    <w:p>
      <w:pPr>
        <w:pStyle w:val="BodyText"/>
        <w:ind w:right="127" w:firstLine="610"/>
        <w:spacing w:before="274" w:line="301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(六)吊物孔有坚固的盖板或者四周有防护栏，所有设备维修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9"/>
        </w:rPr>
        <w:t>平台、操作平台和爬梯有防护栏。</w:t>
      </w:r>
    </w:p>
    <w:p>
      <w:pPr>
        <w:pStyle w:val="BodyText"/>
        <w:ind w:left="614"/>
        <w:spacing w:before="280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企业应当为生产区作业人员配备劳动保护用品</w:t>
      </w:r>
      <w:r>
        <w:rPr>
          <w:sz w:val="29"/>
          <w:szCs w:val="29"/>
          <w:spacing w:val="20"/>
        </w:rPr>
        <w:t>。</w:t>
      </w:r>
    </w:p>
    <w:p>
      <w:pPr>
        <w:pStyle w:val="BodyText"/>
        <w:ind w:left="614"/>
        <w:spacing w:before="275" w:line="221" w:lineRule="auto"/>
        <w:outlineLvl w:val="2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第十五条</w:t>
      </w:r>
      <w:r>
        <w:rPr>
          <w:rFonts w:ascii="SimHei" w:hAnsi="SimHei" w:eastAsia="SimHei" w:cs="SimHei"/>
          <w:sz w:val="29"/>
          <w:szCs w:val="29"/>
          <w:spacing w:val="16"/>
        </w:rPr>
        <w:t xml:space="preserve">  </w:t>
      </w:r>
      <w:r>
        <w:rPr>
          <w:sz w:val="29"/>
          <w:szCs w:val="29"/>
          <w:b/>
          <w:bCs/>
          <w:spacing w:val="16"/>
        </w:rPr>
        <w:t>企业仓储设施应当符合以下条件：</w:t>
      </w:r>
    </w:p>
    <w:p>
      <w:pPr>
        <w:pStyle w:val="BodyText"/>
        <w:ind w:firstLine="610"/>
        <w:spacing w:before="295" w:line="306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(一)满足原料、成品、包材、备品备件的贮存要求，具有防霉、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8"/>
        </w:rPr>
        <w:t>防潮、防鸟、防鼠等功能；</w:t>
      </w:r>
    </w:p>
    <w:p>
      <w:pPr>
        <w:pStyle w:val="BodyText"/>
        <w:ind w:right="121" w:firstLine="610"/>
        <w:spacing w:before="259" w:line="31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(二)存放维生素、微生物添加剂和酶制剂等热敏物质的贮存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0"/>
        </w:rPr>
        <w:t>间面积与生产规模相匹配，满足储存温度要求，密</w:t>
      </w:r>
      <w:r>
        <w:rPr>
          <w:sz w:val="29"/>
          <w:szCs w:val="29"/>
          <w:spacing w:val="9"/>
        </w:rPr>
        <w:t>闭性能良好；</w:t>
      </w:r>
    </w:p>
    <w:p>
      <w:pPr>
        <w:pStyle w:val="BodyText"/>
        <w:ind w:right="117" w:firstLine="610"/>
        <w:spacing w:before="286" w:line="31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(三)亚硒酸钠等按危险化学品管理的饲料添加剂，有独立的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6"/>
        </w:rPr>
        <w:t>贮存间或者贮存柜；</w:t>
      </w:r>
    </w:p>
    <w:p>
      <w:pPr>
        <w:pStyle w:val="BodyText"/>
        <w:ind w:right="131" w:firstLine="610"/>
        <w:spacing w:before="277" w:line="306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(四)使用新鲜或者冷冻动物源性原料的，有与生产规模相匹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7"/>
        </w:rPr>
        <w:t>配的冷藏、冷冻设施或者设备；</w:t>
      </w:r>
    </w:p>
    <w:p>
      <w:pPr>
        <w:pStyle w:val="BodyText"/>
        <w:ind w:left="610"/>
        <w:spacing w:before="261" w:line="222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(五)有立筒仓的，配备立筒仓通风系统和温度监测装置。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ind w:left="2994"/>
        <w:spacing w:before="95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第四章</w:t>
      </w:r>
      <w:r>
        <w:rPr>
          <w:rFonts w:ascii="SimHei" w:hAnsi="SimHei" w:eastAsia="SimHei" w:cs="SimHei"/>
          <w:sz w:val="29"/>
          <w:szCs w:val="29"/>
          <w:spacing w:val="28"/>
        </w:rPr>
        <w:t xml:space="preserve">  </w:t>
      </w:r>
      <w:r>
        <w:rPr>
          <w:rFonts w:ascii="SimHei" w:hAnsi="SimHei" w:eastAsia="SimHei" w:cs="SimHei"/>
          <w:sz w:val="29"/>
          <w:szCs w:val="29"/>
          <w:b/>
          <w:bCs/>
          <w:spacing w:val="15"/>
        </w:rPr>
        <w:t>工艺与设备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14"/>
        <w:spacing w:before="94" w:line="22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第十六条</w:t>
      </w:r>
      <w:r>
        <w:rPr>
          <w:rFonts w:ascii="SimHei" w:hAnsi="SimHei" w:eastAsia="SimHei" w:cs="SimHei"/>
          <w:sz w:val="29"/>
          <w:szCs w:val="29"/>
          <w:spacing w:val="20"/>
        </w:rPr>
        <w:t xml:space="preserve">  </w:t>
      </w:r>
      <w:r>
        <w:rPr>
          <w:sz w:val="29"/>
          <w:szCs w:val="29"/>
          <w:spacing w:val="20"/>
        </w:rPr>
        <w:t>固态宠物配合饲料生产企业应当符合以下条件：</w:t>
      </w:r>
    </w:p>
    <w:p>
      <w:pPr>
        <w:pStyle w:val="BodyText"/>
        <w:ind w:firstLine="610"/>
        <w:spacing w:before="294" w:line="338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(一)配备成套加工机组，包括粉碎、配料、提升、混合、调质、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6"/>
        </w:rPr>
        <w:t>膨化、干燥、喷涂、冷却、计量、包装、异物检除等设备，并具有完整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5"/>
        </w:rPr>
        <w:t>的除尘系统和电控系统；</w:t>
      </w:r>
    </w:p>
    <w:p>
      <w:pPr>
        <w:pStyle w:val="BodyText"/>
        <w:ind w:left="610"/>
        <w:spacing w:before="268"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(二)配料、混合工段采用计算机自动化控制系统，配料动态</w:t>
      </w:r>
    </w:p>
    <w:p>
      <w:pPr>
        <w:spacing w:line="220" w:lineRule="auto"/>
        <w:sectPr>
          <w:footerReference w:type="default" r:id="rId15"/>
          <w:pgSz w:w="11910" w:h="16840"/>
          <w:pgMar w:top="1431" w:right="1454" w:bottom="1679" w:left="1549" w:header="0" w:footer="1302" w:gutter="0"/>
        </w:sectPr>
        <w:rPr>
          <w:sz w:val="29"/>
          <w:szCs w:val="29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98" w:line="212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精度不大于3‰,静态精度不大于1%‰</w:t>
      </w:r>
      <w:r>
        <w:rPr>
          <w:rFonts w:ascii="Times New Roman" w:hAnsi="Times New Roman" w:eastAsia="Times New Roman" w:cs="Times New Roman"/>
          <w:spacing w:val="5"/>
        </w:rPr>
        <w:t>o;</w:t>
      </w:r>
    </w:p>
    <w:p>
      <w:pPr>
        <w:pStyle w:val="BodyText"/>
        <w:ind w:left="650"/>
        <w:spacing w:before="293" w:line="222" w:lineRule="auto"/>
        <w:rPr/>
      </w:pPr>
      <w:r>
        <w:rPr>
          <w:spacing w:val="26"/>
        </w:rPr>
        <w:t>(三)混合机的混合均匀度变异系数不大于7%;</w:t>
      </w:r>
    </w:p>
    <w:p>
      <w:pPr>
        <w:pStyle w:val="BodyText"/>
        <w:ind w:left="650"/>
        <w:spacing w:before="246" w:line="221" w:lineRule="auto"/>
        <w:rPr/>
      </w:pPr>
      <w:r>
        <w:rPr>
          <w:spacing w:val="2"/>
        </w:rPr>
        <w:t>(四)粉碎机、空气压缩机、高压风机采用隔音或者消音装置；</w:t>
      </w:r>
    </w:p>
    <w:p>
      <w:pPr>
        <w:pStyle w:val="BodyText"/>
        <w:ind w:left="30" w:right="121" w:firstLine="620"/>
        <w:spacing w:before="269" w:line="304" w:lineRule="auto"/>
        <w:rPr/>
      </w:pPr>
      <w:r>
        <w:rPr>
          <w:spacing w:val="13"/>
        </w:rPr>
        <w:t>(五)生产线除尘系统使用脉冲式除尘设备，投料口采用单点</w:t>
      </w:r>
      <w:r>
        <w:rPr>
          <w:spacing w:val="15"/>
        </w:rPr>
        <w:t xml:space="preserve"> </w:t>
      </w:r>
      <w:r>
        <w:rPr>
          <w:spacing w:val="5"/>
        </w:rPr>
        <w:t>除尘方式，作业区的粉尘浓度和排放浓度符合国家有关规定；</w:t>
      </w:r>
    </w:p>
    <w:p>
      <w:pPr>
        <w:pStyle w:val="BodyText"/>
        <w:ind w:left="650"/>
        <w:spacing w:before="272" w:line="220" w:lineRule="auto"/>
        <w:rPr/>
      </w:pPr>
      <w:r>
        <w:rPr>
          <w:spacing w:val="12"/>
        </w:rPr>
        <w:t>(六)小料配制和投料复核分别配置电子秤；</w:t>
      </w:r>
    </w:p>
    <w:p>
      <w:pPr>
        <w:pStyle w:val="BodyText"/>
        <w:ind w:left="30" w:right="105" w:firstLine="620"/>
        <w:spacing w:before="265" w:line="324" w:lineRule="auto"/>
        <w:rPr/>
      </w:pPr>
      <w:r>
        <w:rPr>
          <w:spacing w:val="14"/>
        </w:rPr>
        <w:t>(七)有添加剂预混合工艺的，单独配备至少一台混合机及相</w:t>
      </w:r>
      <w:r>
        <w:rPr>
          <w:spacing w:val="3"/>
        </w:rPr>
        <w:t xml:space="preserve"> </w:t>
      </w:r>
      <w:r>
        <w:rPr>
          <w:spacing w:val="13"/>
        </w:rPr>
        <w:t>应的除尘设备，混合机(含混合机缓冲仓)与物料接触部分使用不</w:t>
      </w:r>
      <w:r>
        <w:rPr>
          <w:spacing w:val="18"/>
        </w:rPr>
        <w:t xml:space="preserve"> </w:t>
      </w:r>
      <w:r>
        <w:rPr>
          <w:spacing w:val="16"/>
        </w:rPr>
        <w:t>锈钢制造，混合机的混合均匀度变异系数不大于5%;</w:t>
      </w:r>
    </w:p>
    <w:p>
      <w:pPr>
        <w:pStyle w:val="BodyText"/>
        <w:ind w:left="30" w:right="117" w:firstLine="620"/>
        <w:spacing w:before="256" w:line="305" w:lineRule="auto"/>
        <w:rPr/>
      </w:pPr>
      <w:r>
        <w:rPr>
          <w:spacing w:val="13"/>
        </w:rPr>
        <w:t>(八)有新鲜或者冷冻、冷藏动物源性原料预处理工序的，单</w:t>
      </w:r>
      <w:r>
        <w:rPr>
          <w:spacing w:val="18"/>
        </w:rPr>
        <w:t xml:space="preserve"> </w:t>
      </w:r>
      <w:r>
        <w:rPr>
          <w:spacing w:val="-16"/>
        </w:rPr>
        <w:t>独配备除杂、粉碎、均质、水解等设备；</w:t>
      </w:r>
    </w:p>
    <w:p>
      <w:pPr>
        <w:pStyle w:val="BodyText"/>
        <w:ind w:left="650"/>
        <w:spacing w:before="269" w:line="219" w:lineRule="auto"/>
        <w:rPr/>
      </w:pPr>
      <w:r>
        <w:rPr>
          <w:spacing w:val="13"/>
        </w:rPr>
        <w:t>(九)生产车间和作业场所噪音控制符合国家有关规定。</w:t>
      </w:r>
    </w:p>
    <w:p>
      <w:pPr>
        <w:pStyle w:val="BodyText"/>
        <w:ind w:right="115" w:firstLine="650"/>
        <w:spacing w:before="275" w:line="401" w:lineRule="auto"/>
        <w:rPr>
          <w:sz w:val="25"/>
          <w:szCs w:val="25"/>
        </w:rPr>
      </w:pPr>
      <w:r>
        <w:rPr>
          <w:rFonts w:ascii="SimHei" w:hAnsi="SimHei" w:eastAsia="SimHei" w:cs="SimHei"/>
          <w:spacing w:val="37"/>
        </w:rPr>
        <w:t>第十七条</w:t>
      </w:r>
      <w:r>
        <w:rPr>
          <w:rFonts w:ascii="SimHei" w:hAnsi="SimHei" w:eastAsia="SimHei" w:cs="SimHei"/>
          <w:spacing w:val="60"/>
        </w:rPr>
        <w:t xml:space="preserve">  </w:t>
      </w:r>
      <w:r>
        <w:rPr>
          <w:spacing w:val="37"/>
        </w:rPr>
        <w:t>半固态宠物配合饲料生产企业应当符合以下</w:t>
      </w:r>
      <w:r>
        <w:rPr>
          <w:spacing w:val="1"/>
        </w:rPr>
        <w:t xml:space="preserve"> </w:t>
      </w:r>
      <w:r>
        <w:rPr>
          <w:sz w:val="25"/>
          <w:szCs w:val="25"/>
          <w:spacing w:val="-12"/>
        </w:rPr>
        <w:t>条</w:t>
      </w:r>
      <w:r>
        <w:rPr>
          <w:sz w:val="25"/>
          <w:szCs w:val="25"/>
          <w:spacing w:val="-12"/>
        </w:rPr>
        <w:t xml:space="preserve"> </w:t>
      </w:r>
      <w:r>
        <w:rPr>
          <w:sz w:val="25"/>
          <w:szCs w:val="25"/>
          <w:spacing w:val="-12"/>
        </w:rPr>
        <w:t>件</w:t>
      </w:r>
      <w:r>
        <w:rPr>
          <w:sz w:val="25"/>
          <w:szCs w:val="25"/>
          <w:spacing w:val="-23"/>
        </w:rPr>
        <w:t xml:space="preserve"> </w:t>
      </w:r>
      <w:r>
        <w:rPr>
          <w:sz w:val="25"/>
          <w:szCs w:val="25"/>
          <w:spacing w:val="-12"/>
        </w:rPr>
        <w:t>：</w:t>
      </w:r>
    </w:p>
    <w:p>
      <w:pPr>
        <w:pStyle w:val="BodyText"/>
        <w:ind w:left="30" w:firstLine="620"/>
        <w:spacing w:before="35" w:line="301" w:lineRule="auto"/>
        <w:rPr/>
      </w:pPr>
      <w:r>
        <w:rPr>
          <w:spacing w:val="-4"/>
        </w:rPr>
        <w:t>(一)配备成套加工机组，包括粉碎、配料、混合、乳化、蒸煮、</w:t>
      </w:r>
      <w:r>
        <w:rPr>
          <w:spacing w:val="3"/>
        </w:rPr>
        <w:t xml:space="preserve"> </w:t>
      </w:r>
      <w:r>
        <w:rPr>
          <w:spacing w:val="-13"/>
        </w:rPr>
        <w:t>冷却、计量、灌装、包装、异物检除等设备，并具有完整的</w:t>
      </w:r>
      <w:r>
        <w:rPr>
          <w:spacing w:val="-14"/>
        </w:rPr>
        <w:t>电控系统；</w:t>
      </w:r>
    </w:p>
    <w:p>
      <w:pPr>
        <w:pStyle w:val="BodyText"/>
        <w:ind w:left="650"/>
        <w:spacing w:before="262" w:line="220" w:lineRule="auto"/>
        <w:rPr/>
      </w:pPr>
      <w:r>
        <w:rPr>
          <w:spacing w:val="12"/>
        </w:rPr>
        <w:t>(二)小料配制和投料复核分别配置电子秤；</w:t>
      </w:r>
    </w:p>
    <w:p>
      <w:pPr>
        <w:pStyle w:val="BodyText"/>
        <w:ind w:left="30" w:right="89" w:firstLine="620"/>
        <w:spacing w:before="281" w:line="329" w:lineRule="auto"/>
        <w:rPr/>
      </w:pPr>
      <w:r>
        <w:rPr>
          <w:spacing w:val="13"/>
        </w:rPr>
        <w:t>(三)有添加剂预混合工艺的，单独配备至少一台混合机并配</w:t>
      </w:r>
      <w:r>
        <w:rPr>
          <w:spacing w:val="18"/>
        </w:rPr>
        <w:t xml:space="preserve"> </w:t>
      </w:r>
      <w:r>
        <w:rPr>
          <w:spacing w:val="14"/>
        </w:rPr>
        <w:t>备相应的除尘设备，混合机(含混合机缓冲仓)与物料接触部分使</w:t>
      </w:r>
      <w:r>
        <w:rPr>
          <w:spacing w:val="12"/>
        </w:rPr>
        <w:t xml:space="preserve"> </w:t>
      </w:r>
      <w:r>
        <w:rPr>
          <w:spacing w:val="16"/>
        </w:rPr>
        <w:t>用不锈钢制造，混合机的混合均匀度变异系数不大于5%;</w:t>
      </w:r>
    </w:p>
    <w:p>
      <w:pPr>
        <w:pStyle w:val="BodyText"/>
        <w:ind w:left="650"/>
        <w:spacing w:before="259" w:line="222" w:lineRule="auto"/>
        <w:rPr/>
      </w:pPr>
      <w:r>
        <w:rPr>
          <w:spacing w:val="14"/>
        </w:rPr>
        <w:t>(四)生产罐头等具有商业无菌要求的产品的，配备相应的杀</w:t>
      </w:r>
    </w:p>
    <w:p>
      <w:pPr>
        <w:spacing w:line="222" w:lineRule="auto"/>
        <w:sectPr>
          <w:footerReference w:type="default" r:id="rId16"/>
          <w:pgSz w:w="11910" w:h="16840"/>
          <w:pgMar w:top="1431" w:right="1451" w:bottom="1677" w:left="1519" w:header="0" w:footer="1288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5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3"/>
        </w:rPr>
        <w:t>菌设备；</w:t>
      </w:r>
    </w:p>
    <w:p>
      <w:pPr>
        <w:pStyle w:val="BodyText"/>
        <w:ind w:left="4" w:right="124" w:firstLine="630"/>
        <w:spacing w:before="277" w:line="305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(五)有新鲜或者冷冻、冷藏动物源性原料预处理工序的</w:t>
      </w:r>
      <w:r>
        <w:rPr>
          <w:sz w:val="29"/>
          <w:szCs w:val="29"/>
          <w:b/>
          <w:bCs/>
          <w:spacing w:val="19"/>
        </w:rPr>
        <w:t>，单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-10"/>
        </w:rPr>
        <w:t>独配备除杂、粉碎、均质、水解等设备；</w:t>
      </w:r>
    </w:p>
    <w:p>
      <w:pPr>
        <w:pStyle w:val="BodyText"/>
        <w:ind w:left="634"/>
        <w:spacing w:before="261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19"/>
        </w:rPr>
        <w:t>(六)生产车间和作业场所噪音控制符合国家有关规定。</w:t>
      </w:r>
    </w:p>
    <w:p>
      <w:pPr>
        <w:pStyle w:val="BodyText"/>
        <w:ind w:left="4" w:right="111" w:firstLine="630"/>
        <w:spacing w:before="284" w:line="392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第十八条</w:t>
      </w:r>
      <w:r>
        <w:rPr>
          <w:rFonts w:ascii="SimHei" w:hAnsi="SimHei" w:eastAsia="SimHei" w:cs="SimHei"/>
          <w:sz w:val="29"/>
          <w:szCs w:val="29"/>
          <w:spacing w:val="20"/>
        </w:rPr>
        <w:t xml:space="preserve">  </w:t>
      </w:r>
      <w:r>
        <w:rPr>
          <w:sz w:val="29"/>
          <w:szCs w:val="29"/>
          <w:b/>
          <w:bCs/>
          <w:spacing w:val="20"/>
        </w:rPr>
        <w:t>固态宠物添加剂预混合饲料生产企业应当符合以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b/>
          <w:bCs/>
          <w:spacing w:val="3"/>
        </w:rPr>
        <w:t>下条件：</w:t>
      </w:r>
    </w:p>
    <w:p>
      <w:pPr>
        <w:pStyle w:val="BodyText"/>
        <w:ind w:right="120" w:firstLine="630"/>
        <w:spacing w:before="12" w:line="311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(一)配备成套加工机组，包括原料除杂、配</w:t>
      </w:r>
      <w:r>
        <w:rPr>
          <w:sz w:val="29"/>
          <w:szCs w:val="29"/>
          <w:spacing w:val="1"/>
        </w:rPr>
        <w:t>料、混合、成型、计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量、自动包装等设备，并具有完整的除尘系统和电控系统；</w:t>
      </w:r>
    </w:p>
    <w:p>
      <w:pPr>
        <w:pStyle w:val="BodyText"/>
        <w:ind w:right="119" w:firstLine="630"/>
        <w:spacing w:before="263" w:line="344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(二)有两台以上混合机，混合机(含混合机缓冲仓)与物料接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48"/>
        </w:rPr>
        <w:t>触部分使用不锈钢制造，混合机的混合均匀度变异系数不大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-11"/>
        </w:rPr>
        <w:t>于</w:t>
      </w:r>
      <w:r>
        <w:rPr>
          <w:sz w:val="29"/>
          <w:szCs w:val="29"/>
          <w:spacing w:val="-19"/>
        </w:rPr>
        <w:t xml:space="preserve"> </w:t>
      </w:r>
      <w:r>
        <w:rPr>
          <w:sz w:val="29"/>
          <w:szCs w:val="29"/>
          <w:spacing w:val="-11"/>
        </w:rPr>
        <w:t>5</w:t>
      </w:r>
      <w:r>
        <w:rPr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-11"/>
        </w:rPr>
        <w:t>%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-11"/>
        </w:rPr>
        <w:t>;</w:t>
      </w:r>
    </w:p>
    <w:p>
      <w:pPr>
        <w:pStyle w:val="BodyText"/>
        <w:ind w:right="124" w:firstLine="630"/>
        <w:spacing w:before="271" w:line="304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(三)生产线除尘系统使用脉冲式除尘设备，投料口采用单点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5"/>
        </w:rPr>
        <w:t>除尘方式，作业区的粉尘浓度和排放浓度符合国家有关规</w:t>
      </w:r>
      <w:r>
        <w:rPr>
          <w:sz w:val="29"/>
          <w:szCs w:val="29"/>
          <w:spacing w:val="14"/>
        </w:rPr>
        <w:t>定；</w:t>
      </w:r>
    </w:p>
    <w:p>
      <w:pPr>
        <w:pStyle w:val="BodyText"/>
        <w:ind w:left="630"/>
        <w:spacing w:before="264" w:line="220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(四)小料配制和投料复核分别配置电子秤；</w:t>
      </w:r>
    </w:p>
    <w:p>
      <w:pPr>
        <w:pStyle w:val="BodyText"/>
        <w:ind w:left="630"/>
        <w:spacing w:before="286" w:line="221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(五)有粉碎机、空气压缩机的，采用隔音或消音装置；</w:t>
      </w:r>
    </w:p>
    <w:p>
      <w:pPr>
        <w:pStyle w:val="BodyText"/>
        <w:ind w:left="630"/>
        <w:spacing w:before="271" w:line="219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(六)生产车间和作业场所噪音控制符合国家有关规定。</w:t>
      </w:r>
    </w:p>
    <w:p>
      <w:pPr>
        <w:pStyle w:val="BodyText"/>
        <w:ind w:right="129" w:firstLine="634"/>
        <w:spacing w:before="293" w:line="301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0"/>
        </w:rPr>
        <w:t>第十九条</w:t>
      </w:r>
      <w:r>
        <w:rPr>
          <w:rFonts w:ascii="SimHei" w:hAnsi="SimHei" w:eastAsia="SimHei" w:cs="SimHei"/>
          <w:sz w:val="29"/>
          <w:szCs w:val="29"/>
          <w:spacing w:val="20"/>
        </w:rPr>
        <w:t xml:space="preserve">  </w:t>
      </w:r>
      <w:r>
        <w:rPr>
          <w:sz w:val="29"/>
          <w:szCs w:val="29"/>
          <w:b/>
          <w:bCs/>
          <w:spacing w:val="20"/>
        </w:rPr>
        <w:t>半固态宠物添加剂预混合饲料生产企业应当符合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5"/>
        </w:rPr>
        <w:t>以下条件：</w:t>
      </w:r>
    </w:p>
    <w:p>
      <w:pPr>
        <w:pStyle w:val="BodyText"/>
        <w:ind w:left="4" w:firstLine="630"/>
        <w:spacing w:before="273" w:line="31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3"/>
        </w:rPr>
        <w:t>(一)配备成套加工机组，包括称量、加热</w:t>
      </w:r>
      <w:r>
        <w:rPr>
          <w:sz w:val="29"/>
          <w:szCs w:val="29"/>
          <w:b/>
          <w:bCs/>
          <w:spacing w:val="2"/>
        </w:rPr>
        <w:t>、配料、搅拌、灌装、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6"/>
        </w:rPr>
        <w:t>包装等设备，并具有完整的电控系统；</w:t>
      </w:r>
    </w:p>
    <w:p>
      <w:pPr>
        <w:pStyle w:val="BodyText"/>
        <w:ind w:left="634"/>
        <w:spacing w:before="284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(二)生产设备、输送管道及管件使用不锈钢或者性能更好的</w:t>
      </w:r>
    </w:p>
    <w:p>
      <w:pPr>
        <w:spacing w:line="220" w:lineRule="auto"/>
        <w:sectPr>
          <w:footerReference w:type="default" r:id="rId17"/>
          <w:pgSz w:w="11910" w:h="16840"/>
          <w:pgMar w:top="1431" w:right="1449" w:bottom="1680" w:left="1539" w:header="0" w:footer="1304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97" w:line="220" w:lineRule="auto"/>
        <w:rPr/>
      </w:pPr>
      <w:r>
        <w:rPr>
          <w:b/>
          <w:bCs/>
          <w:spacing w:val="-3"/>
        </w:rPr>
        <w:t>材料制造；</w:t>
      </w:r>
    </w:p>
    <w:p>
      <w:pPr>
        <w:pStyle w:val="BodyText"/>
        <w:ind w:left="664"/>
        <w:spacing w:before="273" w:line="222" w:lineRule="auto"/>
        <w:rPr/>
      </w:pPr>
      <w:r>
        <w:rPr>
          <w:b/>
          <w:bCs/>
          <w:spacing w:val="2"/>
        </w:rPr>
        <w:t>(三)加热设备有搅拌、温度控制和温度显示装置；</w:t>
      </w:r>
    </w:p>
    <w:p>
      <w:pPr>
        <w:pStyle w:val="BodyText"/>
        <w:ind w:left="664"/>
        <w:spacing w:before="261" w:line="222" w:lineRule="auto"/>
        <w:rPr/>
      </w:pPr>
      <w:r>
        <w:rPr>
          <w:b/>
          <w:bCs/>
          <w:spacing w:val="8"/>
        </w:rPr>
        <w:t>(四)搅拌设备的搅拌速度可控；</w:t>
      </w:r>
    </w:p>
    <w:p>
      <w:pPr>
        <w:pStyle w:val="BodyText"/>
        <w:ind w:left="664"/>
        <w:spacing w:before="245" w:line="220" w:lineRule="auto"/>
        <w:rPr/>
      </w:pPr>
      <w:r>
        <w:rPr>
          <w:b/>
          <w:bCs/>
          <w:spacing w:val="9"/>
        </w:rPr>
        <w:t>(五)小料配制和投料复核分别配置电子秤；</w:t>
      </w:r>
    </w:p>
    <w:p>
      <w:pPr>
        <w:pStyle w:val="BodyText"/>
        <w:ind w:left="664"/>
        <w:spacing w:before="262" w:line="219" w:lineRule="auto"/>
        <w:rPr/>
      </w:pPr>
      <w:r>
        <w:rPr>
          <w:b/>
          <w:bCs/>
          <w:spacing w:val="10"/>
        </w:rPr>
        <w:t>(六)生产车间和作业场所噪音控制符合国家有关规定。</w:t>
      </w:r>
    </w:p>
    <w:p>
      <w:pPr>
        <w:pStyle w:val="BodyText"/>
        <w:ind w:left="34" w:right="129" w:firstLine="630"/>
        <w:spacing w:before="285" w:line="370" w:lineRule="auto"/>
        <w:rPr/>
      </w:pPr>
      <w:r>
        <w:rPr>
          <w:rFonts w:ascii="SimHei" w:hAnsi="SimHei" w:eastAsia="SimHei" w:cs="SimHei"/>
          <w:b/>
          <w:bCs/>
          <w:spacing w:val="11"/>
        </w:rPr>
        <w:t>第二十条</w:t>
      </w:r>
      <w:r>
        <w:rPr>
          <w:rFonts w:ascii="SimHei" w:hAnsi="SimHei" w:eastAsia="SimHei" w:cs="SimHei"/>
          <w:spacing w:val="11"/>
        </w:rPr>
        <w:t xml:space="preserve">  </w:t>
      </w:r>
      <w:r>
        <w:rPr>
          <w:b/>
          <w:bCs/>
          <w:spacing w:val="11"/>
        </w:rPr>
        <w:t>液态的宠物配合饲料、宠物添加剂预混合饲料生</w:t>
      </w:r>
      <w:r>
        <w:rPr/>
        <w:t xml:space="preserve"> </w:t>
      </w:r>
      <w:r>
        <w:rPr>
          <w:b/>
          <w:bCs/>
          <w:spacing w:val="4"/>
        </w:rPr>
        <w:t>产企业应当符合以下条件：</w:t>
      </w:r>
    </w:p>
    <w:p>
      <w:pPr>
        <w:pStyle w:val="BodyText"/>
        <w:ind w:left="30" w:firstLine="630"/>
        <w:spacing w:before="21" w:line="304" w:lineRule="auto"/>
        <w:rPr/>
      </w:pPr>
      <w:r>
        <w:rPr>
          <w:spacing w:val="-3"/>
        </w:rPr>
        <w:t>(一)配备成套加工机组，包括原料前处理、称量、配</w:t>
      </w:r>
      <w:r>
        <w:rPr>
          <w:spacing w:val="-4"/>
        </w:rPr>
        <w:t>液、过滤、</w:t>
      </w:r>
      <w:r>
        <w:rPr/>
        <w:t xml:space="preserve"> </w:t>
      </w:r>
      <w:r>
        <w:rPr/>
        <w:t>灌装等设备，并具有完整的电控系统；</w:t>
      </w:r>
    </w:p>
    <w:p>
      <w:pPr>
        <w:pStyle w:val="BodyText"/>
        <w:ind w:left="30" w:right="150" w:firstLine="630"/>
        <w:spacing w:before="252" w:line="307" w:lineRule="auto"/>
        <w:rPr/>
      </w:pPr>
      <w:r>
        <w:rPr>
          <w:spacing w:val="13"/>
        </w:rPr>
        <w:t>(二)生产设备、输送管道及管件使用不锈钢或者性能更好的</w:t>
      </w:r>
      <w:r>
        <w:rPr>
          <w:spacing w:val="7"/>
        </w:rPr>
        <w:t xml:space="preserve"> </w:t>
      </w:r>
      <w:r>
        <w:rPr>
          <w:spacing w:val="2"/>
        </w:rPr>
        <w:t>材料制造；</w:t>
      </w:r>
    </w:p>
    <w:p>
      <w:pPr>
        <w:pStyle w:val="BodyText"/>
        <w:ind w:right="125" w:firstLine="660"/>
        <w:spacing w:before="271" w:line="327" w:lineRule="auto"/>
        <w:rPr/>
      </w:pPr>
      <w:r>
        <w:rPr>
          <w:spacing w:val="14"/>
        </w:rPr>
        <w:t>(三)有均质工序的，使用高压均质机的工</w:t>
      </w:r>
      <w:r>
        <w:rPr>
          <w:spacing w:val="13"/>
        </w:rPr>
        <w:t>作压力不小于50兆</w:t>
      </w:r>
      <w:r>
        <w:rPr/>
        <w:t xml:space="preserve"> </w:t>
      </w:r>
      <w:r>
        <w:rPr>
          <w:spacing w:val="16"/>
        </w:rPr>
        <w:t>帕，并符合安全生产要求；使用高剪切均质机的均质</w:t>
      </w:r>
      <w:r>
        <w:rPr>
          <w:spacing w:val="15"/>
        </w:rPr>
        <w:t>转速不小于</w:t>
      </w:r>
      <w:r>
        <w:rPr/>
        <w:t xml:space="preserve"> </w:t>
      </w:r>
      <w:r>
        <w:rPr>
          <w:spacing w:val="11"/>
        </w:rPr>
        <w:t>2800转/分；</w:t>
      </w:r>
    </w:p>
    <w:p>
      <w:pPr>
        <w:pStyle w:val="BodyText"/>
        <w:ind w:left="660"/>
        <w:spacing w:before="259" w:line="221" w:lineRule="auto"/>
        <w:rPr/>
      </w:pPr>
      <w:r>
        <w:rPr>
          <w:spacing w:val="12"/>
        </w:rPr>
        <w:t>(四)配液罐有加热保温功能和温度显示装置；</w:t>
      </w:r>
    </w:p>
    <w:p>
      <w:pPr>
        <w:pStyle w:val="BodyText"/>
        <w:ind w:left="660"/>
        <w:spacing w:before="270" w:line="220" w:lineRule="auto"/>
        <w:rPr/>
      </w:pPr>
      <w:r>
        <w:rPr>
          <w:spacing w:val="13"/>
        </w:rPr>
        <w:t>(五)小料配制和投料复核分别配置电子秤；</w:t>
      </w:r>
    </w:p>
    <w:p>
      <w:pPr>
        <w:pStyle w:val="BodyText"/>
        <w:ind w:left="660"/>
        <w:spacing w:before="271" w:line="219" w:lineRule="auto"/>
        <w:rPr/>
      </w:pPr>
      <w:r>
        <w:rPr>
          <w:spacing w:val="14"/>
        </w:rPr>
        <w:t>(六)生产车间和作业场所噪音控制符合国家有关规</w:t>
      </w:r>
      <w:r>
        <w:rPr>
          <w:spacing w:val="13"/>
        </w:rPr>
        <w:t>定。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209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第五章</w:t>
      </w:r>
      <w:r>
        <w:rPr>
          <w:rFonts w:ascii="SimHei" w:hAnsi="SimHei" w:eastAsia="SimHei" w:cs="SimHei"/>
          <w:sz w:val="30"/>
          <w:szCs w:val="30"/>
          <w:spacing w:val="28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质量检验和质量管理制度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0" w:right="113" w:firstLine="634"/>
        <w:spacing w:before="98" w:line="369" w:lineRule="auto"/>
        <w:rPr/>
      </w:pPr>
      <w:r>
        <w:rPr>
          <w:rFonts w:ascii="SimHei" w:hAnsi="SimHei" w:eastAsia="SimHei" w:cs="SimHei"/>
          <w:b/>
          <w:bCs/>
          <w:spacing w:val="14"/>
        </w:rPr>
        <w:t>第二十一条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企业应当在厂区内独立设置检验化验室</w:t>
      </w:r>
      <w:r>
        <w:rPr>
          <w:spacing w:val="13"/>
        </w:rPr>
        <w:t>，并与</w:t>
      </w:r>
      <w:r>
        <w:rPr/>
        <w:t xml:space="preserve"> </w:t>
      </w:r>
      <w:r>
        <w:rPr>
          <w:spacing w:val="8"/>
        </w:rPr>
        <w:t>生产车间和仓储区域分离。</w:t>
      </w:r>
    </w:p>
    <w:p>
      <w:pPr>
        <w:spacing w:line="369" w:lineRule="auto"/>
        <w:sectPr>
          <w:footerReference w:type="default" r:id="rId18"/>
          <w:pgSz w:w="11910" w:h="16840"/>
          <w:pgMar w:top="1431" w:right="1430" w:bottom="1687" w:left="1509" w:header="0" w:footer="1298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right="164" w:firstLine="590"/>
        <w:spacing w:before="98" w:line="379" w:lineRule="auto"/>
        <w:rPr/>
      </w:pPr>
      <w:r>
        <w:rPr>
          <w:rFonts w:ascii="SimHei" w:hAnsi="SimHei" w:eastAsia="SimHei" w:cs="SimHei"/>
          <w:spacing w:val="16"/>
        </w:rPr>
        <w:t>第二十二条</w:t>
      </w:r>
      <w:r>
        <w:rPr>
          <w:rFonts w:ascii="SimHei" w:hAnsi="SimHei" w:eastAsia="SimHei" w:cs="SimHei"/>
          <w:spacing w:val="134"/>
        </w:rPr>
        <w:t xml:space="preserve"> </w:t>
      </w:r>
      <w:r>
        <w:rPr>
          <w:spacing w:val="16"/>
        </w:rPr>
        <w:t>宠物配合饲料生产企业检验化验室应当符合以</w:t>
      </w:r>
      <w:r>
        <w:rPr/>
        <w:t xml:space="preserve"> </w:t>
      </w:r>
      <w:r>
        <w:rPr>
          <w:spacing w:val="-4"/>
        </w:rPr>
        <w:t>下条件：</w:t>
      </w:r>
    </w:p>
    <w:p>
      <w:pPr>
        <w:pStyle w:val="BodyText"/>
        <w:ind w:firstLine="590"/>
        <w:spacing w:before="1" w:line="359" w:lineRule="auto"/>
        <w:rPr/>
      </w:pPr>
      <w:r>
        <w:rPr>
          <w:spacing w:val="13"/>
        </w:rPr>
        <w:t>(一)生产液态宠物配合饲料的企业，配备常规检验仪器、万</w:t>
      </w:r>
      <w:r>
        <w:rPr/>
        <w:t xml:space="preserve">  </w:t>
      </w:r>
      <w:r>
        <w:rPr>
          <w:spacing w:val="-2"/>
        </w:rPr>
        <w:t>分之一分析天平、可见光分光光度计、定氮装置、粗脂肪提取装</w:t>
      </w:r>
      <w:r>
        <w:rPr>
          <w:spacing w:val="-3"/>
        </w:rPr>
        <w:t>置；</w:t>
      </w:r>
      <w:r>
        <w:rPr/>
        <w:t xml:space="preserve"> </w:t>
      </w:r>
      <w:r>
        <w:rPr>
          <w:spacing w:val="14"/>
        </w:rPr>
        <w:t>生产半固态宠物配合饲料的企业，还应当在液态宠物配合饲料企</w:t>
      </w:r>
      <w:r>
        <w:rPr>
          <w:spacing w:val="18"/>
        </w:rPr>
        <w:t xml:space="preserve"> </w:t>
      </w:r>
      <w:r>
        <w:rPr>
          <w:spacing w:val="-6"/>
        </w:rPr>
        <w:t>业的基础上，配备恒温干燥箱、高温炉、真空</w:t>
      </w:r>
      <w:r>
        <w:rPr>
          <w:spacing w:val="-7"/>
        </w:rPr>
        <w:t>泵及抽滤装置、高压灭</w:t>
      </w:r>
      <w:r>
        <w:rPr/>
        <w:t xml:space="preserve"> </w:t>
      </w:r>
      <w:r>
        <w:rPr>
          <w:spacing w:val="3"/>
        </w:rPr>
        <w:t>菌锅、培养箱、显微镜和样品制备设备；生产固态宠物配合饲料的</w:t>
      </w:r>
      <w:r>
        <w:rPr>
          <w:spacing w:val="5"/>
        </w:rPr>
        <w:t xml:space="preserve">  </w:t>
      </w:r>
      <w:r>
        <w:rPr>
          <w:spacing w:val="4"/>
        </w:rPr>
        <w:t>企业，还应当在半固态宠物配合饲料企业的基础上，</w:t>
      </w:r>
      <w:r>
        <w:rPr>
          <w:spacing w:val="3"/>
        </w:rPr>
        <w:t>配备硬度测定</w:t>
      </w:r>
      <w:r>
        <w:rPr/>
        <w:t xml:space="preserve"> </w:t>
      </w:r>
      <w:r>
        <w:rPr>
          <w:spacing w:val="-11"/>
        </w:rPr>
        <w:t>仪、容重测定仪、水分活度测定仪、标准筛。</w:t>
      </w:r>
    </w:p>
    <w:p>
      <w:pPr>
        <w:pStyle w:val="BodyText"/>
        <w:ind w:right="119" w:firstLine="590"/>
        <w:spacing w:before="283" w:line="328" w:lineRule="auto"/>
        <w:rPr/>
      </w:pPr>
      <w:r>
        <w:rPr>
          <w:spacing w:val="2"/>
        </w:rPr>
        <w:t>(二)检验化验室至少包括天平室、理化分析室、仪器室、留样</w:t>
      </w:r>
      <w:r>
        <w:rPr>
          <w:spacing w:val="11"/>
        </w:rPr>
        <w:t xml:space="preserve"> </w:t>
      </w:r>
      <w:r>
        <w:rPr>
          <w:spacing w:val="4"/>
        </w:rPr>
        <w:t>观察室；生产固态宠物配合饲料和半固态宠物配合饲料的，还应当</w:t>
      </w:r>
      <w:r>
        <w:rPr>
          <w:spacing w:val="3"/>
        </w:rPr>
        <w:t xml:space="preserve"> </w:t>
      </w:r>
      <w:r>
        <w:rPr>
          <w:spacing w:val="11"/>
        </w:rPr>
        <w:t>设立微生物检验室。各功能室应当满足下列</w:t>
      </w:r>
      <w:r>
        <w:rPr>
          <w:spacing w:val="10"/>
        </w:rPr>
        <w:t>要求：</w:t>
      </w:r>
    </w:p>
    <w:p>
      <w:pPr>
        <w:pStyle w:val="BodyText"/>
        <w:ind w:left="590"/>
        <w:spacing w:before="273" w:line="221" w:lineRule="auto"/>
        <w:rPr/>
      </w:pPr>
      <w:r>
        <w:rPr>
          <w:rFonts w:ascii="SimSun" w:hAnsi="SimSun" w:eastAsia="SimSun" w:cs="SimSun"/>
          <w:spacing w:val="10"/>
        </w:rPr>
        <w:t>1.</w:t>
      </w:r>
      <w:r>
        <w:rPr>
          <w:spacing w:val="10"/>
        </w:rPr>
        <w:t>天平室有满足分析天平放置要求的天平台；</w:t>
      </w:r>
    </w:p>
    <w:p>
      <w:pPr>
        <w:pStyle w:val="BodyText"/>
        <w:ind w:right="123" w:firstLine="590"/>
        <w:spacing w:before="258" w:line="328" w:lineRule="auto"/>
        <w:rPr/>
      </w:pPr>
      <w:r>
        <w:rPr>
          <w:rFonts w:ascii="SimSun" w:hAnsi="SimSun" w:eastAsia="SimSun" w:cs="SimSun"/>
          <w:spacing w:val="16"/>
        </w:rPr>
        <w:t>2.</w:t>
      </w:r>
      <w:r>
        <w:rPr>
          <w:spacing w:val="16"/>
        </w:rPr>
        <w:t>理化分析室有满足样品理化分析和检验要</w:t>
      </w:r>
      <w:r>
        <w:rPr>
          <w:spacing w:val="15"/>
        </w:rPr>
        <w:t>求的通风柜、实</w:t>
      </w:r>
      <w:r>
        <w:rPr/>
        <w:t xml:space="preserve"> </w:t>
      </w:r>
      <w:r>
        <w:rPr>
          <w:spacing w:val="4"/>
        </w:rPr>
        <w:t>验台、器皿柜、试剂柜；同时开展高温或者明火</w:t>
      </w:r>
      <w:r>
        <w:rPr>
          <w:spacing w:val="3"/>
        </w:rPr>
        <w:t>操作和易燃试剂操</w:t>
      </w:r>
      <w:r>
        <w:rPr/>
        <w:t xml:space="preserve"> </w:t>
      </w:r>
      <w:r>
        <w:rPr>
          <w:spacing w:val="1"/>
        </w:rPr>
        <w:t>作的，分别设立独立的操作区和通风柜，并保持一定的安全距离；</w:t>
      </w:r>
    </w:p>
    <w:p>
      <w:pPr>
        <w:pStyle w:val="BodyText"/>
        <w:ind w:left="590"/>
        <w:spacing w:before="286" w:line="222" w:lineRule="auto"/>
        <w:rPr/>
      </w:pPr>
      <w:r>
        <w:rPr>
          <w:rFonts w:ascii="SimSun" w:hAnsi="SimSun" w:eastAsia="SimSun" w:cs="SimSun"/>
          <w:spacing w:val="11"/>
        </w:rPr>
        <w:t>3.</w:t>
      </w:r>
      <w:r>
        <w:rPr>
          <w:spacing w:val="11"/>
        </w:rPr>
        <w:t>仪器室满足分光光度计等仪器的使用要求；</w:t>
      </w:r>
    </w:p>
    <w:p>
      <w:pPr>
        <w:pStyle w:val="BodyText"/>
        <w:ind w:right="101" w:firstLine="590"/>
        <w:spacing w:before="245" w:line="303" w:lineRule="auto"/>
        <w:rPr/>
      </w:pPr>
      <w:r>
        <w:rPr>
          <w:rFonts w:ascii="SimSun" w:hAnsi="SimSun" w:eastAsia="SimSun" w:cs="SimSun"/>
          <w:spacing w:val="29"/>
        </w:rPr>
        <w:t>4.</w:t>
      </w:r>
      <w:r>
        <w:rPr>
          <w:spacing w:val="29"/>
        </w:rPr>
        <w:t>留样观察室有满足原料和产品贮存要求</w:t>
      </w:r>
      <w:r>
        <w:rPr>
          <w:spacing w:val="28"/>
        </w:rPr>
        <w:t>的样品柜或者样</w:t>
      </w:r>
      <w:r>
        <w:rPr/>
        <w:t xml:space="preserve"> </w:t>
      </w:r>
      <w:r>
        <w:rPr>
          <w:spacing w:val="-9"/>
        </w:rPr>
        <w:t>品架；</w:t>
      </w:r>
    </w:p>
    <w:p>
      <w:pPr>
        <w:pStyle w:val="BodyText"/>
        <w:ind w:right="126" w:firstLine="590"/>
        <w:spacing w:before="245" w:line="318" w:lineRule="auto"/>
        <w:rPr>
          <w:sz w:val="27"/>
          <w:szCs w:val="27"/>
        </w:rPr>
      </w:pPr>
      <w:r>
        <w:rPr>
          <w:rFonts w:ascii="SimSun" w:hAnsi="SimSun" w:eastAsia="SimSun" w:cs="SimSun"/>
          <w:spacing w:val="4"/>
        </w:rPr>
        <w:t>5.</w:t>
      </w:r>
      <w:r>
        <w:rPr>
          <w:spacing w:val="4"/>
        </w:rPr>
        <w:t>微生物检验室具有符合要求的准备间、缓冲间、无菌间和超</w:t>
      </w:r>
      <w:r>
        <w:rPr>
          <w:spacing w:val="10"/>
        </w:rPr>
        <w:t xml:space="preserve"> </w:t>
      </w:r>
      <w:r>
        <w:rPr>
          <w:sz w:val="27"/>
          <w:szCs w:val="27"/>
          <w:spacing w:val="30"/>
        </w:rPr>
        <w:t>净工作台。</w:t>
      </w:r>
    </w:p>
    <w:p>
      <w:pPr>
        <w:spacing w:line="318" w:lineRule="auto"/>
        <w:sectPr>
          <w:footerReference w:type="default" r:id="rId19"/>
          <w:pgSz w:w="11910" w:h="16840"/>
          <w:pgMar w:top="1431" w:right="1430" w:bottom="1661" w:left="1539" w:header="0" w:footer="1311" w:gutter="0"/>
        </w:sectPr>
        <w:rPr>
          <w:sz w:val="27"/>
          <w:szCs w:val="27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firstLine="640"/>
        <w:spacing w:before="98" w:line="379" w:lineRule="auto"/>
        <w:rPr/>
      </w:pPr>
      <w:r>
        <w:rPr>
          <w:rFonts w:ascii="SimHei" w:hAnsi="SimHei" w:eastAsia="SimHei" w:cs="SimHei"/>
          <w:spacing w:val="17"/>
        </w:rPr>
        <w:t>第二十三条</w:t>
      </w:r>
      <w:r>
        <w:rPr>
          <w:rFonts w:ascii="SimHei" w:hAnsi="SimHei" w:eastAsia="SimHei" w:cs="SimHei"/>
          <w:spacing w:val="131"/>
        </w:rPr>
        <w:t xml:space="preserve"> </w:t>
      </w:r>
      <w:r>
        <w:rPr>
          <w:spacing w:val="17"/>
        </w:rPr>
        <w:t>宠物添加剂预混合饲料生产企业</w:t>
      </w:r>
      <w:r>
        <w:rPr>
          <w:spacing w:val="16"/>
        </w:rPr>
        <w:t>检验化验室应</w:t>
      </w:r>
      <w:r>
        <w:rPr/>
        <w:t xml:space="preserve"> </w:t>
      </w:r>
      <w:r>
        <w:rPr>
          <w:spacing w:val="2"/>
        </w:rPr>
        <w:t>当符合以下条件：</w:t>
      </w:r>
    </w:p>
    <w:p>
      <w:pPr>
        <w:pStyle w:val="BodyText"/>
        <w:ind w:right="30" w:firstLine="640"/>
        <w:spacing w:before="3" w:line="355" w:lineRule="auto"/>
        <w:rPr/>
      </w:pPr>
      <w:r>
        <w:rPr>
          <w:spacing w:val="13"/>
        </w:rPr>
        <w:t>(一)生产液态宠物添加剂预混合饲料的企业，配备</w:t>
      </w:r>
      <w:r>
        <w:rPr>
          <w:spacing w:val="12"/>
        </w:rPr>
        <w:t>常规检验</w:t>
      </w:r>
      <w:r>
        <w:rPr/>
        <w:t xml:space="preserve"> </w:t>
      </w:r>
      <w:r>
        <w:rPr>
          <w:spacing w:val="4"/>
        </w:rPr>
        <w:t>仪器、万分之一分析天平；生产半固态宠物添加剂预</w:t>
      </w:r>
      <w:r>
        <w:rPr>
          <w:spacing w:val="3"/>
        </w:rPr>
        <w:t>混合饲料的企</w:t>
      </w:r>
      <w:r>
        <w:rPr/>
        <w:t xml:space="preserve"> </w:t>
      </w:r>
      <w:r>
        <w:rPr>
          <w:spacing w:val="4"/>
        </w:rPr>
        <w:t>业，还应当在液态宠物添加剂预混合饲料企业</w:t>
      </w:r>
      <w:r>
        <w:rPr>
          <w:spacing w:val="3"/>
        </w:rPr>
        <w:t>的基础上，配备恒温</w:t>
      </w:r>
      <w:r>
        <w:rPr/>
        <w:t xml:space="preserve"> </w:t>
      </w:r>
      <w:r>
        <w:rPr>
          <w:spacing w:val="4"/>
        </w:rPr>
        <w:t>干燥箱、高温炉和样品制备设备；生产固态宠</w:t>
      </w:r>
      <w:r>
        <w:rPr>
          <w:spacing w:val="3"/>
        </w:rPr>
        <w:t>物添加剂预混合饲料</w:t>
      </w:r>
      <w:r>
        <w:rPr/>
        <w:t xml:space="preserve"> </w:t>
      </w:r>
      <w:r>
        <w:rPr>
          <w:spacing w:val="4"/>
        </w:rPr>
        <w:t>的企业，还应当在半固态宠物添加剂预混合饲料企</w:t>
      </w:r>
      <w:r>
        <w:rPr>
          <w:spacing w:val="3"/>
        </w:rPr>
        <w:t>业的基础上，配</w:t>
      </w:r>
      <w:r>
        <w:rPr/>
        <w:t xml:space="preserve"> </w:t>
      </w:r>
      <w:r>
        <w:rPr>
          <w:spacing w:val="7"/>
        </w:rPr>
        <w:t>备标准筛。</w:t>
      </w:r>
    </w:p>
    <w:p>
      <w:pPr>
        <w:pStyle w:val="BodyText"/>
        <w:ind w:right="18" w:firstLine="640"/>
        <w:spacing w:before="266" w:line="341" w:lineRule="auto"/>
        <w:rPr/>
      </w:pPr>
      <w:r>
        <w:rPr>
          <w:spacing w:val="14"/>
        </w:rPr>
        <w:t>(二)产品中添加维生素的，配备具有紫外检测器的高效液相</w:t>
      </w:r>
      <w:r>
        <w:rPr>
          <w:spacing w:val="3"/>
        </w:rPr>
        <w:t xml:space="preserve"> </w:t>
      </w:r>
      <w:r>
        <w:rPr>
          <w:spacing w:val="4"/>
        </w:rPr>
        <w:t>色谱仪；产品中添加微量元素的，配备具有火焰原子化</w:t>
      </w:r>
      <w:r>
        <w:rPr>
          <w:spacing w:val="3"/>
        </w:rPr>
        <w:t>器和被测项</w:t>
      </w:r>
      <w:r>
        <w:rPr/>
        <w:t xml:space="preserve"> </w:t>
      </w:r>
      <w:r>
        <w:rPr>
          <w:spacing w:val="3"/>
        </w:rPr>
        <w:t>目元素灯的原子吸收分光光度计；产品中添加氨</w:t>
      </w:r>
      <w:r>
        <w:rPr>
          <w:spacing w:val="2"/>
        </w:rPr>
        <w:t>基酸、酶制剂等营</w:t>
      </w:r>
      <w:r>
        <w:rPr/>
        <w:t xml:space="preserve"> </w:t>
      </w:r>
      <w:r>
        <w:rPr>
          <w:spacing w:val="7"/>
        </w:rPr>
        <w:t>养性饲料添加剂的，配备满足添加成分检测要求的检验仪器。</w:t>
      </w:r>
    </w:p>
    <w:p>
      <w:pPr>
        <w:pStyle w:val="BodyText"/>
        <w:ind w:right="32" w:firstLine="640"/>
        <w:spacing w:before="260" w:line="303" w:lineRule="auto"/>
        <w:rPr/>
      </w:pPr>
      <w:r>
        <w:rPr>
          <w:spacing w:val="13"/>
        </w:rPr>
        <w:t>(三)检验化验室至少包括天平室、前处理室、仪器室和留样</w:t>
      </w:r>
      <w:r>
        <w:rPr>
          <w:spacing w:val="16"/>
        </w:rPr>
        <w:t xml:space="preserve"> </w:t>
      </w:r>
      <w:r>
        <w:rPr>
          <w:spacing w:val="10"/>
        </w:rPr>
        <w:t>观察室。各功能室应当满足下列要求：</w:t>
      </w:r>
    </w:p>
    <w:p>
      <w:pPr>
        <w:pStyle w:val="BodyText"/>
        <w:ind w:left="640"/>
        <w:spacing w:before="298" w:line="221" w:lineRule="auto"/>
        <w:rPr/>
      </w:pPr>
      <w:r>
        <w:rPr>
          <w:rFonts w:ascii="SimSun" w:hAnsi="SimSun" w:eastAsia="SimSun" w:cs="SimSun"/>
          <w:spacing w:val="10"/>
        </w:rPr>
        <w:t>1.</w:t>
      </w:r>
      <w:r>
        <w:rPr>
          <w:spacing w:val="10"/>
        </w:rPr>
        <w:t>天平室有满足分析天平放置要求的天平台；</w:t>
      </w:r>
    </w:p>
    <w:p>
      <w:pPr>
        <w:pStyle w:val="BodyText"/>
        <w:ind w:right="4" w:firstLine="610"/>
        <w:spacing w:before="261" w:line="341" w:lineRule="auto"/>
        <w:rPr/>
      </w:pPr>
      <w:r>
        <w:rPr>
          <w:rFonts w:ascii="SimSun" w:hAnsi="SimSun" w:eastAsia="SimSun" w:cs="SimSun"/>
          <w:spacing w:val="16"/>
        </w:rPr>
        <w:t>2.</w:t>
      </w:r>
      <w:r>
        <w:rPr>
          <w:spacing w:val="16"/>
        </w:rPr>
        <w:t>前处理室有能够满足样品前处理和检验要求</w:t>
      </w:r>
      <w:r>
        <w:rPr>
          <w:spacing w:val="15"/>
        </w:rPr>
        <w:t>的通风柜、实</w:t>
      </w:r>
      <w:r>
        <w:rPr/>
        <w:t xml:space="preserve"> </w:t>
      </w:r>
      <w:r>
        <w:rPr>
          <w:spacing w:val="-6"/>
        </w:rPr>
        <w:t>验台、器皿柜、试剂柜、气瓶固定装置以及避光、空调等设备或者设</w:t>
      </w:r>
      <w:r>
        <w:rPr>
          <w:spacing w:val="9"/>
        </w:rPr>
        <w:t xml:space="preserve"> </w:t>
      </w:r>
      <w:r>
        <w:rPr>
          <w:spacing w:val="4"/>
        </w:rPr>
        <w:t>施；同时开展高温或者明火操作和易燃试剂操作的，分别</w:t>
      </w:r>
      <w:r>
        <w:rPr>
          <w:spacing w:val="3"/>
        </w:rPr>
        <w:t>设立独立</w:t>
      </w:r>
      <w:r>
        <w:rPr/>
        <w:t xml:space="preserve"> </w:t>
      </w:r>
      <w:r>
        <w:rPr>
          <w:spacing w:val="2"/>
        </w:rPr>
        <w:t>的操作区和通风柜，并保持一定的安全距离；</w:t>
      </w:r>
    </w:p>
    <w:p>
      <w:pPr>
        <w:pStyle w:val="BodyText"/>
        <w:ind w:right="31" w:firstLine="600"/>
        <w:spacing w:before="253" w:line="306" w:lineRule="auto"/>
        <w:rPr/>
      </w:pPr>
      <w:r>
        <w:rPr>
          <w:rFonts w:ascii="SimSun" w:hAnsi="SimSun" w:eastAsia="SimSun" w:cs="SimSun"/>
          <w:spacing w:val="15"/>
        </w:rPr>
        <w:t>3.</w:t>
      </w:r>
      <w:r>
        <w:rPr>
          <w:spacing w:val="15"/>
        </w:rPr>
        <w:t>仪器室满足高效液相色谱仪、原子吸收分光光度计等仪器</w:t>
      </w:r>
      <w:r>
        <w:rPr>
          <w:spacing w:val="3"/>
        </w:rPr>
        <w:t xml:space="preserve"> </w:t>
      </w:r>
      <w:r>
        <w:rPr>
          <w:spacing w:val="6"/>
        </w:rPr>
        <w:t>的使用要求，高效液相色谱仪和原子吸收分光光度计分室存放；</w:t>
      </w:r>
    </w:p>
    <w:p>
      <w:pPr>
        <w:spacing w:line="306" w:lineRule="auto"/>
        <w:sectPr>
          <w:footerReference w:type="default" r:id="rId20"/>
          <w:pgSz w:w="11910" w:h="16840"/>
          <w:pgMar w:top="1431" w:right="1538" w:bottom="1687" w:left="1529" w:header="0" w:footer="1298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23"/>
        <w:spacing w:before="98" w:line="219" w:lineRule="auto"/>
        <w:outlineLvl w:val="2"/>
        <w:jc w:val="right"/>
        <w:rPr/>
      </w:pPr>
      <w:r>
        <w:rPr>
          <w:rFonts w:ascii="SimSun" w:hAnsi="SimSun" w:eastAsia="SimSun" w:cs="SimSun"/>
          <w:b/>
          <w:bCs/>
          <w:spacing w:val="22"/>
        </w:rPr>
        <w:t>4.</w:t>
      </w:r>
      <w:r>
        <w:rPr>
          <w:rFonts w:ascii="SimSun" w:hAnsi="SimSun" w:eastAsia="SimSun" w:cs="SimSun"/>
          <w:spacing w:val="-79"/>
        </w:rPr>
        <w:t xml:space="preserve"> </w:t>
      </w:r>
      <w:r>
        <w:rPr>
          <w:b/>
          <w:bCs/>
          <w:spacing w:val="22"/>
        </w:rPr>
        <w:t>留样观察室有满足原料和产品贮存要求的</w:t>
      </w:r>
      <w:r>
        <w:rPr>
          <w:b/>
          <w:bCs/>
          <w:spacing w:val="21"/>
        </w:rPr>
        <w:t>样品柜或者样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30"/>
        <w:spacing w:before="81" w:line="223" w:lineRule="auto"/>
        <w:rPr>
          <w:sz w:val="25"/>
          <w:szCs w:val="25"/>
        </w:rPr>
      </w:pPr>
      <w:r>
        <w:rPr>
          <w:sz w:val="25"/>
          <w:szCs w:val="25"/>
          <w:spacing w:val="-21"/>
        </w:rPr>
        <w:t>品</w:t>
      </w:r>
      <w:r>
        <w:rPr>
          <w:sz w:val="25"/>
          <w:szCs w:val="25"/>
          <w:spacing w:val="-21"/>
        </w:rPr>
        <w:t xml:space="preserve"> </w:t>
      </w:r>
      <w:r>
        <w:rPr>
          <w:sz w:val="25"/>
          <w:szCs w:val="25"/>
          <w:spacing w:val="-21"/>
        </w:rPr>
        <w:t>架</w:t>
      </w:r>
      <w:r>
        <w:rPr>
          <w:sz w:val="25"/>
          <w:szCs w:val="25"/>
          <w:spacing w:val="-39"/>
        </w:rPr>
        <w:t xml:space="preserve"> </w:t>
      </w:r>
      <w:r>
        <w:rPr>
          <w:sz w:val="25"/>
          <w:szCs w:val="25"/>
          <w:spacing w:val="-21"/>
        </w:rPr>
        <w:t>。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ind w:left="317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第六章</w:t>
      </w:r>
      <w:r>
        <w:rPr>
          <w:rFonts w:ascii="SimHei" w:hAnsi="SimHei" w:eastAsia="SimHei" w:cs="SimHei"/>
          <w:sz w:val="30"/>
          <w:szCs w:val="30"/>
          <w:spacing w:val="30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附</w:t>
      </w:r>
      <w:r>
        <w:rPr>
          <w:rFonts w:ascii="SimHei" w:hAnsi="SimHei" w:eastAsia="SimHei" w:cs="SimHei"/>
          <w:sz w:val="30"/>
          <w:szCs w:val="30"/>
          <w:spacing w:val="14"/>
        </w:rPr>
        <w:t xml:space="preserve">    </w:t>
      </w:r>
      <w:r>
        <w:rPr>
          <w:rFonts w:ascii="SimHei" w:hAnsi="SimHei" w:eastAsia="SimHei" w:cs="SimHei"/>
          <w:sz w:val="30"/>
          <w:szCs w:val="30"/>
          <w:b/>
          <w:bCs/>
          <w:spacing w:val="-7"/>
        </w:rPr>
        <w:t>则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firstLine="654"/>
        <w:spacing w:before="98" w:line="355" w:lineRule="auto"/>
        <w:rPr>
          <w:sz w:val="25"/>
          <w:szCs w:val="25"/>
        </w:rPr>
      </w:pPr>
      <w:r>
        <w:rPr>
          <w:rFonts w:ascii="SimHei" w:hAnsi="SimHei" w:eastAsia="SimHei" w:cs="SimHei"/>
          <w:b/>
          <w:bCs/>
          <w:spacing w:val="14"/>
        </w:rPr>
        <w:t>第二十四条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在满足生产和质量检验要求的</w:t>
      </w:r>
      <w:r>
        <w:rPr>
          <w:spacing w:val="13"/>
        </w:rPr>
        <w:t>前提下，经省级</w:t>
      </w:r>
      <w:r>
        <w:rPr/>
        <w:t xml:space="preserve"> </w:t>
      </w:r>
      <w:r>
        <w:rPr>
          <w:spacing w:val="16"/>
        </w:rPr>
        <w:t>人民政府饲料管理部门组织专家审核同意，企业可</w:t>
      </w:r>
      <w:r>
        <w:rPr>
          <w:spacing w:val="15"/>
        </w:rPr>
        <w:t>以使用性能更</w:t>
      </w:r>
      <w:r>
        <w:rPr/>
        <w:t xml:space="preserve"> </w:t>
      </w:r>
      <w:r>
        <w:rPr>
          <w:spacing w:val="28"/>
        </w:rPr>
        <w:t>好的生产设备和检验仪器替代本条件中的相关生产设备和检验</w:t>
      </w:r>
      <w:r>
        <w:rPr>
          <w:spacing w:val="1"/>
        </w:rPr>
        <w:t xml:space="preserve"> </w:t>
      </w:r>
      <w:r>
        <w:rPr>
          <w:sz w:val="25"/>
          <w:szCs w:val="25"/>
          <w:spacing w:val="-12"/>
        </w:rPr>
        <w:t>仪</w:t>
      </w:r>
      <w:r>
        <w:rPr>
          <w:sz w:val="25"/>
          <w:szCs w:val="25"/>
          <w:spacing w:val="-20"/>
        </w:rPr>
        <w:t xml:space="preserve"> </w:t>
      </w:r>
      <w:r>
        <w:rPr>
          <w:sz w:val="25"/>
          <w:szCs w:val="25"/>
          <w:spacing w:val="-12"/>
        </w:rPr>
        <w:t>器</w:t>
      </w:r>
      <w:r>
        <w:rPr>
          <w:sz w:val="25"/>
          <w:szCs w:val="25"/>
          <w:spacing w:val="-37"/>
        </w:rPr>
        <w:t xml:space="preserve"> </w:t>
      </w:r>
      <w:r>
        <w:rPr>
          <w:sz w:val="25"/>
          <w:szCs w:val="25"/>
          <w:spacing w:val="-12"/>
        </w:rPr>
        <w:t>。</w:t>
      </w:r>
    </w:p>
    <w:p>
      <w:pPr>
        <w:pStyle w:val="BodyText"/>
        <w:ind w:left="30" w:right="11" w:firstLine="624"/>
        <w:spacing w:before="276" w:line="347" w:lineRule="auto"/>
        <w:rPr/>
      </w:pPr>
      <w:r>
        <w:rPr>
          <w:rFonts w:ascii="SimHei" w:hAnsi="SimHei" w:eastAsia="SimHei" w:cs="SimHei"/>
          <w:b/>
          <w:bCs/>
          <w:spacing w:val="14"/>
        </w:rPr>
        <w:t>第二十五条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本条件规定的成套加工机组中，如</w:t>
      </w:r>
      <w:r>
        <w:rPr>
          <w:spacing w:val="13"/>
        </w:rPr>
        <w:t>企业生产过</w:t>
      </w:r>
      <w:r>
        <w:rPr/>
        <w:t xml:space="preserve"> </w:t>
      </w:r>
      <w:r>
        <w:rPr>
          <w:spacing w:val="15"/>
        </w:rPr>
        <w:t>程中不涉及相关工艺和设备，在申报材料和现场检查</w:t>
      </w:r>
      <w:r>
        <w:rPr>
          <w:spacing w:val="14"/>
        </w:rPr>
        <w:t>过程中可不</w:t>
      </w:r>
      <w:r>
        <w:rPr/>
        <w:t xml:space="preserve"> </w:t>
      </w:r>
      <w:r>
        <w:rPr>
          <w:spacing w:val="14"/>
        </w:rPr>
        <w:t>作要求，但因缺少相关工艺和设备可能影响产品质量安全和安全</w:t>
      </w:r>
      <w:r>
        <w:rPr>
          <w:spacing w:val="14"/>
        </w:rPr>
        <w:t xml:space="preserve"> </w:t>
      </w:r>
      <w:r>
        <w:rPr>
          <w:spacing w:val="7"/>
        </w:rPr>
        <w:t>生产的情况除外。</w:t>
      </w:r>
    </w:p>
    <w:p>
      <w:pPr>
        <w:pStyle w:val="BodyText"/>
        <w:ind w:left="654"/>
        <w:spacing w:before="274" w:line="221" w:lineRule="auto"/>
        <w:rPr/>
      </w:pPr>
      <w:r>
        <w:rPr>
          <w:b/>
          <w:bCs/>
          <w:spacing w:val="26"/>
        </w:rPr>
        <w:t>第二十六条</w:t>
      </w:r>
      <w:r>
        <w:rPr>
          <w:spacing w:val="26"/>
        </w:rPr>
        <w:t xml:space="preserve">  </w:t>
      </w:r>
      <w:r>
        <w:rPr>
          <w:spacing w:val="26"/>
        </w:rPr>
        <w:t>本条件自2018年6月1</w:t>
      </w:r>
      <w:r>
        <w:rPr>
          <w:spacing w:val="25"/>
        </w:rPr>
        <w:t>日起施行。</w:t>
      </w:r>
    </w:p>
    <w:p>
      <w:pPr>
        <w:spacing w:line="221" w:lineRule="auto"/>
        <w:sectPr>
          <w:footerReference w:type="default" r:id="rId21"/>
          <w:pgSz w:w="11910" w:h="16840"/>
          <w:pgMar w:top="1431" w:right="1531" w:bottom="1687" w:left="1519" w:header="0" w:footer="1296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2"/>
        </w:rPr>
        <w:t>附件3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2745"/>
        <w:spacing w:before="133" w:line="220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3"/>
        </w:rPr>
        <w:t>宠物饲料标签规定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firstLine="620"/>
        <w:spacing w:before="98" w:line="403" w:lineRule="auto"/>
        <w:jc w:val="both"/>
        <w:rPr>
          <w:sz w:val="25"/>
          <w:szCs w:val="25"/>
        </w:rPr>
      </w:pPr>
      <w:r>
        <w:rPr>
          <w:rFonts w:ascii="SimHei" w:hAnsi="SimHei" w:eastAsia="SimHei" w:cs="SimHei"/>
          <w:spacing w:val="7"/>
        </w:rPr>
        <w:t>第一条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为加强宠物饲料管理，规范宠物饲料标签标示内容，</w:t>
      </w:r>
      <w:r>
        <w:rPr>
          <w:spacing w:val="13"/>
        </w:rPr>
        <w:t xml:space="preserve"> </w:t>
      </w:r>
      <w:r>
        <w:rPr>
          <w:spacing w:val="-1"/>
        </w:rPr>
        <w:t>根据《饲料和饲料添加剂管理条例》《宠物饲料管理办法》,制定本</w:t>
      </w:r>
      <w:r>
        <w:rPr>
          <w:spacing w:val="8"/>
        </w:rPr>
        <w:t xml:space="preserve"> </w:t>
      </w:r>
      <w:r>
        <w:rPr>
          <w:sz w:val="25"/>
          <w:szCs w:val="25"/>
          <w:spacing w:val="-13"/>
        </w:rPr>
        <w:t>规</w:t>
      </w:r>
      <w:r>
        <w:rPr>
          <w:sz w:val="25"/>
          <w:szCs w:val="25"/>
          <w:spacing w:val="-16"/>
        </w:rPr>
        <w:t xml:space="preserve"> </w:t>
      </w:r>
      <w:r>
        <w:rPr>
          <w:sz w:val="25"/>
          <w:szCs w:val="25"/>
          <w:spacing w:val="-13"/>
        </w:rPr>
        <w:t>定</w:t>
      </w:r>
      <w:r>
        <w:rPr>
          <w:sz w:val="25"/>
          <w:szCs w:val="25"/>
          <w:spacing w:val="-38"/>
        </w:rPr>
        <w:t xml:space="preserve"> </w:t>
      </w:r>
      <w:r>
        <w:rPr>
          <w:sz w:val="25"/>
          <w:szCs w:val="25"/>
          <w:spacing w:val="-13"/>
        </w:rPr>
        <w:t>。</w:t>
      </w:r>
    </w:p>
    <w:p>
      <w:pPr>
        <w:pStyle w:val="BodyText"/>
        <w:ind w:right="129" w:firstLine="620"/>
        <w:spacing w:before="6" w:line="328" w:lineRule="auto"/>
        <w:rPr/>
      </w:pPr>
      <w:r>
        <w:rPr>
          <w:rFonts w:ascii="SimHei" w:hAnsi="SimHei" w:eastAsia="SimHei" w:cs="SimHei"/>
          <w:spacing w:val="14"/>
        </w:rPr>
        <w:t>第二条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本规定所称的宠物饲料标签是指以文字、符号、数</w:t>
      </w:r>
      <w:r>
        <w:rPr/>
        <w:t xml:space="preserve"> </w:t>
      </w:r>
      <w:r>
        <w:rPr>
          <w:spacing w:val="3"/>
        </w:rPr>
        <w:t>字、图形等方式粘贴、印刷或者附着在产品包装上用以表示产品信</w:t>
      </w:r>
      <w:r>
        <w:rPr>
          <w:spacing w:val="12"/>
        </w:rPr>
        <w:t xml:space="preserve"> </w:t>
      </w:r>
      <w:r>
        <w:rPr>
          <w:spacing w:val="6"/>
        </w:rPr>
        <w:t>息的说明物的总称。</w:t>
      </w:r>
    </w:p>
    <w:p>
      <w:pPr>
        <w:pStyle w:val="BodyText"/>
        <w:ind w:right="100" w:firstLine="620"/>
        <w:spacing w:before="287" w:line="342" w:lineRule="auto"/>
        <w:rPr/>
      </w:pPr>
      <w:r>
        <w:rPr>
          <w:rFonts w:ascii="SimHei" w:hAnsi="SimHei" w:eastAsia="SimHei" w:cs="SimHei"/>
          <w:spacing w:val="15"/>
        </w:rPr>
        <w:t>第三条</w:t>
      </w:r>
      <w:r>
        <w:rPr>
          <w:rFonts w:ascii="SimHei" w:hAnsi="SimHei" w:eastAsia="SimHei" w:cs="SimHei"/>
          <w:spacing w:val="15"/>
        </w:rPr>
        <w:t xml:space="preserve">  </w:t>
      </w:r>
      <w:r>
        <w:rPr>
          <w:spacing w:val="15"/>
        </w:rPr>
        <w:t>在中华人民共和国境内生产、销售的宠物饲料产品</w:t>
      </w:r>
      <w:r>
        <w:rPr>
          <w:spacing w:val="3"/>
        </w:rPr>
        <w:t xml:space="preserve"> </w:t>
      </w:r>
      <w:r>
        <w:rPr>
          <w:spacing w:val="3"/>
        </w:rPr>
        <w:t>的标签应当按照本规定要求标示产品名称、原料组成、产品成分分</w:t>
      </w:r>
      <w:r>
        <w:rPr>
          <w:spacing w:val="10"/>
        </w:rPr>
        <w:t xml:space="preserve"> </w:t>
      </w:r>
      <w:r>
        <w:rPr>
          <w:spacing w:val="-16"/>
        </w:rPr>
        <w:t>析保证值、净含量、贮存条件、使用说明、注意事项、生产日期、保质</w:t>
      </w:r>
      <w:r>
        <w:rPr>
          <w:spacing w:val="4"/>
        </w:rPr>
        <w:t xml:space="preserve"> </w:t>
      </w:r>
      <w:r>
        <w:rPr>
          <w:spacing w:val="1"/>
        </w:rPr>
        <w:t>期、生产企业名称及地址、许可证明文件编号和产品标准等信息。</w:t>
      </w:r>
    </w:p>
    <w:p>
      <w:pPr>
        <w:pStyle w:val="BodyText"/>
        <w:ind w:right="119" w:firstLine="620"/>
        <w:spacing w:before="279" w:line="328" w:lineRule="auto"/>
        <w:rPr/>
      </w:pPr>
      <w:r>
        <w:rPr>
          <w:rFonts w:ascii="SimHei" w:hAnsi="SimHei" w:eastAsia="SimHei" w:cs="SimHei"/>
          <w:spacing w:val="14"/>
        </w:rPr>
        <w:t>第四条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宠物饲料产品标签应当在醒目位置标示“本产品符</w:t>
      </w:r>
      <w:r>
        <w:rPr>
          <w:spacing w:val="8"/>
        </w:rPr>
        <w:t xml:space="preserve"> </w:t>
      </w:r>
      <w:r>
        <w:rPr>
          <w:spacing w:val="4"/>
        </w:rPr>
        <w:t>合宠物饲料卫生规定”字样，并以粘贴或者印刷等</w:t>
      </w:r>
      <w:r>
        <w:rPr>
          <w:spacing w:val="3"/>
        </w:rPr>
        <w:t>形式附具产品质</w:t>
      </w:r>
      <w:r>
        <w:rPr/>
        <w:t xml:space="preserve"> </w:t>
      </w:r>
      <w:r>
        <w:rPr>
          <w:spacing w:val="8"/>
        </w:rPr>
        <w:t>量检验合格证。</w:t>
      </w:r>
    </w:p>
    <w:p>
      <w:pPr>
        <w:pStyle w:val="BodyText"/>
        <w:ind w:right="131" w:firstLine="620"/>
        <w:spacing w:before="281" w:line="341" w:lineRule="auto"/>
        <w:rPr/>
      </w:pPr>
      <w:r>
        <w:rPr>
          <w:rFonts w:ascii="SimHei" w:hAnsi="SimHei" w:eastAsia="SimHei" w:cs="SimHei"/>
          <w:spacing w:val="14"/>
        </w:rPr>
        <w:t>第五条</w:t>
      </w:r>
      <w:r>
        <w:rPr>
          <w:rFonts w:ascii="SimHei" w:hAnsi="SimHei" w:eastAsia="SimHei" w:cs="SimHei"/>
          <w:spacing w:val="14"/>
        </w:rPr>
        <w:t xml:space="preserve">  </w:t>
      </w:r>
      <w:r>
        <w:rPr>
          <w:spacing w:val="14"/>
        </w:rPr>
        <w:t>宠物饲料产品名称应当位于标签的主要展示版面并</w:t>
      </w:r>
      <w:r>
        <w:rPr/>
        <w:t xml:space="preserve"> </w:t>
      </w:r>
      <w:r>
        <w:rPr>
          <w:spacing w:val="3"/>
        </w:rPr>
        <w:t>采用通用名称。通用名称应当使用一致的字体、字号和颜色，不得</w:t>
      </w:r>
      <w:r>
        <w:rPr>
          <w:spacing w:val="10"/>
        </w:rPr>
        <w:t xml:space="preserve"> </w:t>
      </w:r>
      <w:r>
        <w:rPr>
          <w:spacing w:val="14"/>
        </w:rPr>
        <w:t>突出或者强调其中的部分内容。在标示通用名称的同时，可以标</w:t>
      </w:r>
      <w:r>
        <w:rPr>
          <w:spacing w:val="5"/>
        </w:rPr>
        <w:t xml:space="preserve"> </w:t>
      </w:r>
      <w:r>
        <w:rPr>
          <w:spacing w:val="2"/>
        </w:rPr>
        <w:t>示商品名称，但应当放在通用名称之后或者之下，字号不得大于通</w:t>
      </w:r>
    </w:p>
    <w:p>
      <w:pPr>
        <w:spacing w:line="341" w:lineRule="auto"/>
        <w:sectPr>
          <w:footerReference w:type="default" r:id="rId22"/>
          <w:pgSz w:w="11910" w:h="16840"/>
          <w:pgMar w:top="1431" w:right="1439" w:bottom="1687" w:left="1539" w:header="0" w:footer="1296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94" w:line="221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用名称。</w:t>
      </w:r>
    </w:p>
    <w:p>
      <w:pPr>
        <w:pStyle w:val="BodyText"/>
        <w:ind w:firstLine="805"/>
        <w:spacing w:before="296" w:line="374" w:lineRule="auto"/>
        <w:rPr>
          <w:sz w:val="29"/>
          <w:szCs w:val="29"/>
        </w:rPr>
      </w:pPr>
      <w:r>
        <w:rPr>
          <w:sz w:val="29"/>
          <w:szCs w:val="29"/>
          <w:spacing w:val="28"/>
        </w:rPr>
        <w:t>(一)宠物配合饲料的通用名称应当标示“宠物配合饲料</w:t>
      </w:r>
      <w:r>
        <w:rPr>
          <w:sz w:val="29"/>
          <w:szCs w:val="29"/>
          <w:spacing w:val="27"/>
        </w:rPr>
        <w:t>”、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"/>
        </w:rPr>
        <w:t>“宠物全价饲料”、“全价宠物食品”或者“全价”字样，并标示适用</w:t>
      </w:r>
      <w:r>
        <w:rPr>
          <w:sz w:val="29"/>
          <w:szCs w:val="29"/>
          <w:spacing w:val="3"/>
        </w:rPr>
        <w:t xml:space="preserve">  </w:t>
      </w:r>
      <w:r>
        <w:rPr>
          <w:sz w:val="29"/>
          <w:szCs w:val="29"/>
          <w:spacing w:val="29"/>
        </w:rPr>
        <w:t>动物种类和生命阶段。适用动物种类可以具体至犬、猫品种或者</w:t>
      </w:r>
      <w:r>
        <w:rPr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18"/>
        </w:rPr>
        <w:t>体型，如不标示则默认为适用于所有品种和体型；生命阶段包括幼</w:t>
      </w:r>
      <w:r>
        <w:rPr>
          <w:sz w:val="29"/>
          <w:szCs w:val="29"/>
          <w:spacing w:val="6"/>
        </w:rPr>
        <w:t xml:space="preserve">  </w:t>
      </w:r>
      <w:r>
        <w:rPr>
          <w:sz w:val="29"/>
          <w:szCs w:val="29"/>
          <w:spacing w:val="9"/>
        </w:rPr>
        <w:t>年期、成年期、老年期、妊娠期、哺乳期等，如不标示则默</w:t>
      </w:r>
      <w:r>
        <w:rPr>
          <w:sz w:val="29"/>
          <w:szCs w:val="29"/>
          <w:spacing w:val="8"/>
        </w:rPr>
        <w:t>认为适用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9"/>
        </w:rPr>
        <w:t>于所有生命阶段。为满足宠物特定生理、病理状态下营养需要生</w:t>
      </w:r>
      <w:r>
        <w:rPr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18"/>
        </w:rPr>
        <w:t>产的宠物配合饲料，其通用名称应当标示“处方”字样。示例见附</w:t>
      </w:r>
      <w:r>
        <w:rPr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27"/>
        </w:rPr>
        <w:t>录</w:t>
      </w:r>
      <w:r>
        <w:rPr>
          <w:sz w:val="29"/>
          <w:szCs w:val="29"/>
          <w:spacing w:val="-43"/>
        </w:rPr>
        <w:t xml:space="preserve"> </w:t>
      </w:r>
      <w:r>
        <w:rPr>
          <w:sz w:val="29"/>
          <w:szCs w:val="29"/>
          <w:spacing w:val="27"/>
        </w:rPr>
        <w:t>1</w:t>
      </w:r>
      <w:r>
        <w:rPr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27"/>
        </w:rPr>
        <w:t>。</w:t>
      </w:r>
    </w:p>
    <w:p>
      <w:pPr>
        <w:pStyle w:val="BodyText"/>
        <w:ind w:left="145" w:right="40" w:firstLine="660"/>
        <w:spacing w:before="271" w:line="375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(二)宠物添加剂预混合饲料的通用名称应当标示“宠物添加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-2"/>
        </w:rPr>
        <w:t>剂预混合饲料”、“补充性宠物食品”或者“宠物营养补充剂”,并标</w:t>
      </w:r>
      <w:r>
        <w:rPr>
          <w:sz w:val="29"/>
          <w:szCs w:val="29"/>
          <w:spacing w:val="1"/>
        </w:rPr>
        <w:t xml:space="preserve">  </w:t>
      </w:r>
      <w:r>
        <w:rPr>
          <w:sz w:val="29"/>
          <w:szCs w:val="29"/>
          <w:spacing w:val="25"/>
        </w:rPr>
        <w:t>示适用动物种类和生命阶段。适用动物种类可以具体至</w:t>
      </w:r>
      <w:r>
        <w:rPr>
          <w:sz w:val="29"/>
          <w:szCs w:val="29"/>
          <w:spacing w:val="24"/>
        </w:rPr>
        <w:t>犬、猫品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种或者体型，如不标示则默认为适用于所有品种和体型；生命阶段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4"/>
        </w:rPr>
        <w:t>包括幼年期、成年期、老年期、妊娠期、哺乳期等，如不标示则默认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8"/>
        </w:rPr>
        <w:t>为适用于所有生命阶段。宠物添加剂预混合饲料的通用名称中，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13"/>
        </w:rPr>
        <w:t>也可以标示产品中的氨基酸、维生素、矿物质微量元素、酶制剂等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24"/>
        </w:rPr>
        <w:t>营养性饲料添加剂，标示时可以使用营养性饲料添加剂的品种名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24"/>
        </w:rPr>
        <w:t>称或者类别名称。示例见附录1。</w:t>
      </w:r>
    </w:p>
    <w:p>
      <w:pPr>
        <w:pStyle w:val="BodyText"/>
        <w:ind w:left="145" w:right="143" w:firstLine="660"/>
        <w:spacing w:before="273" w:line="341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(三)其他宠物饲料的通用名称应当标示“宠物零食”,并标示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24"/>
        </w:rPr>
        <w:t>适用动物种类和生命阶段。适用动物种类可以具体至犬、猫品种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3"/>
        </w:rPr>
        <w:t>或者体型，如不标示则默认为适用于所有品种和体型；生命阶段包</w:t>
      </w:r>
    </w:p>
    <w:p>
      <w:pPr>
        <w:spacing w:line="341" w:lineRule="auto"/>
        <w:sectPr>
          <w:footerReference w:type="default" r:id="rId23"/>
          <w:pgSz w:w="11910" w:h="16840"/>
          <w:pgMar w:top="1431" w:right="1434" w:bottom="1679" w:left="1374" w:header="0" w:footer="1302" w:gutter="0"/>
        </w:sectPr>
        <w:rPr>
          <w:sz w:val="29"/>
          <w:szCs w:val="29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right="7"/>
        <w:spacing w:before="94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4"/>
        </w:rPr>
        <w:t>括幼年期、成年期、老年期、妊娠期、哺乳期等，如不标示则默认为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4"/>
        </w:rPr>
        <w:t>适用于所有生命阶段。其他宠物饲料的通用名称中，也可以标示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24"/>
        </w:rPr>
        <w:t>产品的具体呈现形式。示例见附录1。</w:t>
      </w:r>
    </w:p>
    <w:p>
      <w:pPr>
        <w:pStyle w:val="BodyText"/>
        <w:ind w:right="2" w:firstLine="634"/>
        <w:spacing w:before="7" w:line="394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第六条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宠物饲料产品标签上应当标示原料组成。原料组成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4"/>
        </w:rPr>
        <w:t>包括饲料原料和饲料添加剂两部分，分别以“原</w:t>
      </w:r>
      <w:r>
        <w:rPr>
          <w:sz w:val="29"/>
          <w:szCs w:val="29"/>
          <w:spacing w:val="13"/>
        </w:rPr>
        <w:t>料组成”和“添加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剂组成”为引导词。其中，“原料组成”应当标示生</w:t>
      </w:r>
      <w:r>
        <w:rPr>
          <w:sz w:val="29"/>
          <w:szCs w:val="29"/>
          <w:spacing w:val="13"/>
        </w:rPr>
        <w:t>产该产品所用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的饲料原料品种名称或者类别名称，并按照各类或者各种饲</w:t>
      </w:r>
      <w:r>
        <w:rPr>
          <w:sz w:val="29"/>
          <w:szCs w:val="29"/>
          <w:spacing w:val="23"/>
        </w:rPr>
        <w:t>料原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料成分加入重量的降序排列；“添加剂组成”应当标示生产该产品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14"/>
        </w:rPr>
        <w:t>所用的饲料添加剂名称，抗氧化剂、着色剂、调味和诱食物质类饲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19"/>
        </w:rPr>
        <w:t>料添加剂可以标示类别名称。</w:t>
      </w:r>
    </w:p>
    <w:p>
      <w:pPr>
        <w:pStyle w:val="BodyText"/>
        <w:ind w:left="4" w:right="23" w:firstLine="630"/>
        <w:spacing w:before="6" w:line="40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"/>
        </w:rPr>
        <w:t>饲料原料品种名称应当与《饲料原料目录》</w:t>
      </w:r>
      <w:r>
        <w:rPr>
          <w:sz w:val="29"/>
          <w:szCs w:val="29"/>
          <w:spacing w:val="59"/>
        </w:rPr>
        <w:t xml:space="preserve"> </w:t>
      </w:r>
      <w:r>
        <w:rPr>
          <w:sz w:val="29"/>
          <w:szCs w:val="29"/>
          <w:b/>
          <w:bCs/>
          <w:spacing w:val="2"/>
        </w:rPr>
        <w:t>一致，类别名称应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26"/>
        </w:rPr>
        <w:t>当与附录2规定一致。饲料添加剂名称应当与《饲料添加剂品种</w:t>
      </w:r>
    </w:p>
    <w:p>
      <w:pPr>
        <w:pStyle w:val="BodyText"/>
        <w:ind w:left="4"/>
        <w:spacing w:before="5" w:line="22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14"/>
        </w:rPr>
        <w:t>目录》一致。</w:t>
      </w:r>
    </w:p>
    <w:p>
      <w:pPr>
        <w:pStyle w:val="BodyText"/>
        <w:ind w:right="14" w:firstLine="630"/>
        <w:spacing w:before="266" w:line="389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在产品中使用以《饲料原料目录》中动物水解物为主要原料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14"/>
        </w:rPr>
        <w:t>复配制成的调味产品的，应当在原料组成部分中以“宠物饲料复合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4"/>
        </w:rPr>
        <w:t>调味料”或者“口味增强剂”标示。</w:t>
      </w:r>
    </w:p>
    <w:p>
      <w:pPr>
        <w:pStyle w:val="BodyText"/>
        <w:ind w:right="33"/>
        <w:spacing w:before="15" w:line="220" w:lineRule="auto"/>
        <w:jc w:val="right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原料组成中的某种原料如以品种名称标示，则不应</w:t>
      </w:r>
      <w:r>
        <w:rPr>
          <w:sz w:val="29"/>
          <w:szCs w:val="29"/>
          <w:b/>
          <w:bCs/>
          <w:spacing w:val="20"/>
        </w:rPr>
        <w:t>当再以类</w:t>
      </w:r>
    </w:p>
    <w:p>
      <w:pPr>
        <w:pStyle w:val="BodyText"/>
        <w:spacing w:before="289" w:line="221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别名称标示；如以类别名称标示，则不应当再以品种</w:t>
      </w:r>
      <w:r>
        <w:rPr>
          <w:sz w:val="29"/>
          <w:szCs w:val="29"/>
          <w:spacing w:val="10"/>
        </w:rPr>
        <w:t>名称标示。</w:t>
      </w:r>
    </w:p>
    <w:p>
      <w:pPr>
        <w:pStyle w:val="BodyText"/>
        <w:ind w:firstLine="634"/>
        <w:spacing w:before="279" w:line="389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第七条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在中国境内生产的宠物饲料产品标签上应当</w:t>
      </w:r>
      <w:r>
        <w:rPr>
          <w:sz w:val="29"/>
          <w:szCs w:val="29"/>
          <w:spacing w:val="23"/>
        </w:rPr>
        <w:t>标示产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品所执行的产品标准编号。进口宠物配合饲料、宠物添加剂预混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21"/>
        </w:rPr>
        <w:t>合饲料应当标示进口产品复核检验报告的编号。</w:t>
      </w:r>
    </w:p>
    <w:p>
      <w:pPr>
        <w:spacing w:line="389" w:lineRule="auto"/>
        <w:sectPr>
          <w:footerReference w:type="default" r:id="rId24"/>
          <w:pgSz w:w="11910" w:h="16840"/>
          <w:pgMar w:top="1431" w:right="1539" w:bottom="1669" w:left="1539" w:header="0" w:footer="1290" w:gutter="0"/>
        </w:sectPr>
        <w:rPr>
          <w:sz w:val="29"/>
          <w:szCs w:val="29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right="95" w:firstLine="650"/>
        <w:spacing w:before="94" w:line="389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6"/>
        </w:rPr>
        <w:t>第八条</w:t>
      </w:r>
      <w:r>
        <w:rPr>
          <w:rFonts w:ascii="SimHei" w:hAnsi="SimHei" w:eastAsia="SimHei" w:cs="SimHei"/>
          <w:sz w:val="29"/>
          <w:szCs w:val="29"/>
          <w:spacing w:val="36"/>
        </w:rPr>
        <w:t xml:space="preserve">  </w:t>
      </w:r>
      <w:r>
        <w:rPr>
          <w:sz w:val="29"/>
          <w:szCs w:val="29"/>
          <w:spacing w:val="36"/>
        </w:rPr>
        <w:t>宠物饲料产品标签上应当标示产品成分分析保证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24"/>
        </w:rPr>
        <w:t>值。产品成分分析保证值的计量单位见附录3。</w:t>
      </w:r>
    </w:p>
    <w:p>
      <w:pPr>
        <w:pStyle w:val="BodyText"/>
        <w:ind w:left="70" w:right="123" w:firstLine="580"/>
        <w:spacing w:before="7" w:line="398" w:lineRule="auto"/>
        <w:rPr>
          <w:sz w:val="29"/>
          <w:szCs w:val="29"/>
        </w:rPr>
      </w:pPr>
      <w:r>
        <w:rPr>
          <w:sz w:val="29"/>
          <w:szCs w:val="29"/>
          <w:spacing w:val="32"/>
        </w:rPr>
        <w:t>(</w:t>
      </w:r>
      <w:r>
        <w:rPr>
          <w:sz w:val="29"/>
          <w:szCs w:val="29"/>
          <w:spacing w:val="-67"/>
        </w:rPr>
        <w:t xml:space="preserve"> </w:t>
      </w:r>
      <w:r>
        <w:rPr>
          <w:sz w:val="29"/>
          <w:szCs w:val="29"/>
          <w:spacing w:val="32"/>
        </w:rPr>
        <w:t>一)宠物配合饲料产品成分分析保证值至少应当包括的项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2"/>
        </w:rPr>
        <w:t>目、要求及具体标示方法见附录4。</w:t>
      </w:r>
    </w:p>
    <w:p>
      <w:pPr>
        <w:pStyle w:val="BodyText"/>
        <w:ind w:right="124" w:firstLine="650"/>
        <w:spacing w:before="2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为满足宠物特定生理、病理状态下的营养需要生</w:t>
      </w:r>
      <w:r>
        <w:rPr>
          <w:sz w:val="29"/>
          <w:szCs w:val="29"/>
          <w:spacing w:val="23"/>
        </w:rPr>
        <w:t>产的宠物配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合饲料，其产品成分分析保证值除满足上述</w:t>
      </w:r>
      <w:r>
        <w:rPr>
          <w:sz w:val="29"/>
          <w:szCs w:val="29"/>
          <w:spacing w:val="13"/>
        </w:rPr>
        <w:t>要求外，可以进行特殊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标示。</w:t>
      </w:r>
    </w:p>
    <w:p>
      <w:pPr>
        <w:pStyle w:val="BodyText"/>
        <w:ind w:right="96" w:firstLine="650"/>
        <w:spacing w:before="3" w:line="342" w:lineRule="auto"/>
        <w:rPr>
          <w:sz w:val="29"/>
          <w:szCs w:val="29"/>
        </w:rPr>
      </w:pPr>
      <w:r>
        <w:rPr>
          <w:sz w:val="29"/>
          <w:szCs w:val="29"/>
          <w:spacing w:val="36"/>
        </w:rPr>
        <w:t>(二)宠物添加剂预混合饲料产品成分分析保证值至少应当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5"/>
        </w:rPr>
        <w:t>标示水分和产品中所添加的主要营养性饲料</w:t>
      </w:r>
      <w:r>
        <w:rPr>
          <w:sz w:val="29"/>
          <w:szCs w:val="29"/>
          <w:spacing w:val="24"/>
        </w:rPr>
        <w:t>添加剂，标示方法参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2"/>
        </w:rPr>
        <w:t>照附录4。</w:t>
      </w:r>
    </w:p>
    <w:p>
      <w:pPr>
        <w:pStyle w:val="BodyText"/>
        <w:ind w:firstLine="650"/>
        <w:spacing w:before="276" w:line="336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(三)其他宠物饲料产品成分分析保证值至少应当标示水分，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36"/>
        </w:rPr>
        <w:t>也可以根据需要标示其他成分的分析保证值，标示方法参照附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-13"/>
        </w:rPr>
        <w:t>录</w:t>
      </w:r>
      <w:r>
        <w:rPr>
          <w:sz w:val="29"/>
          <w:szCs w:val="29"/>
          <w:spacing w:val="-62"/>
        </w:rPr>
        <w:t xml:space="preserve"> </w:t>
      </w:r>
      <w:r>
        <w:rPr>
          <w:sz w:val="29"/>
          <w:szCs w:val="29"/>
          <w:spacing w:val="-13"/>
        </w:rPr>
        <w:t>4</w:t>
      </w:r>
      <w:r>
        <w:rPr>
          <w:sz w:val="29"/>
          <w:szCs w:val="29"/>
          <w:spacing w:val="-71"/>
        </w:rPr>
        <w:t xml:space="preserve"> </w:t>
      </w:r>
      <w:r>
        <w:rPr>
          <w:sz w:val="29"/>
          <w:szCs w:val="29"/>
          <w:spacing w:val="-13"/>
        </w:rPr>
        <w:t>。</w:t>
      </w:r>
    </w:p>
    <w:p>
      <w:pPr>
        <w:pStyle w:val="BodyText"/>
        <w:ind w:right="93" w:firstLine="650"/>
        <w:spacing w:before="276" w:line="395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</w:rPr>
        <w:t>第九条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宠物饲料产品应当标示产品包装单位的净含量。净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25"/>
        </w:rPr>
        <w:t>含量标示由净含量、数字和法定计量单位组成。净含量与</w:t>
      </w:r>
      <w:r>
        <w:rPr>
          <w:sz w:val="29"/>
          <w:szCs w:val="29"/>
          <w:spacing w:val="24"/>
        </w:rPr>
        <w:t>产品名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称应当位于标签的同一展示版面。</w:t>
      </w:r>
    </w:p>
    <w:p>
      <w:pPr>
        <w:pStyle w:val="BodyText"/>
        <w:ind w:right="119" w:firstLine="650"/>
        <w:spacing w:before="11" w:line="392" w:lineRule="auto"/>
        <w:jc w:val="both"/>
        <w:rPr>
          <w:sz w:val="29"/>
          <w:szCs w:val="29"/>
        </w:rPr>
      </w:pPr>
      <w:r>
        <w:rPr>
          <w:sz w:val="29"/>
          <w:szCs w:val="29"/>
          <w:spacing w:val="18"/>
        </w:rPr>
        <w:t>固态产品应当使用质量进行标示，净含量不足1</w:t>
      </w:r>
      <w:r>
        <w:rPr>
          <w:sz w:val="29"/>
          <w:szCs w:val="29"/>
          <w:spacing w:val="17"/>
        </w:rPr>
        <w:t>千克的，以克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或者</w:t>
      </w:r>
      <w:r>
        <w:rPr>
          <w:sz w:val="29"/>
          <w:szCs w:val="29"/>
          <w:spacing w:val="-4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1"/>
        </w:rPr>
        <w:t>g</w:t>
      </w:r>
      <w:r>
        <w:rPr>
          <w:rFonts w:ascii="SimSun" w:hAnsi="SimSun" w:eastAsia="SimSun" w:cs="SimSun"/>
          <w:sz w:val="29"/>
          <w:szCs w:val="29"/>
          <w:spacing w:val="-54"/>
        </w:rPr>
        <w:t xml:space="preserve"> </w:t>
      </w:r>
      <w:r>
        <w:rPr>
          <w:sz w:val="29"/>
          <w:szCs w:val="29"/>
          <w:spacing w:val="21"/>
        </w:rPr>
        <w:t>作为计量单位；净含量超过1千克(含1千克)的，以千克或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者</w:t>
      </w:r>
      <w:r>
        <w:rPr>
          <w:sz w:val="29"/>
          <w:szCs w:val="29"/>
          <w:spacing w:val="-42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kg</w:t>
      </w:r>
      <w:r>
        <w:rPr>
          <w:rFonts w:ascii="SimSun" w:hAnsi="SimSun" w:eastAsia="SimSun" w:cs="SimSun"/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14"/>
        </w:rPr>
        <w:t>作为计量单位。</w:t>
      </w:r>
    </w:p>
    <w:p>
      <w:pPr>
        <w:pStyle w:val="BodyText"/>
        <w:ind w:right="116" w:firstLine="650"/>
        <w:spacing w:line="410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液态产品、半固态产品除可以使用前款规定的质量</w:t>
      </w:r>
      <w:r>
        <w:rPr>
          <w:sz w:val="29"/>
          <w:szCs w:val="29"/>
          <w:spacing w:val="23"/>
        </w:rPr>
        <w:t>进行标示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外，也可以使用体积标示，以体积标示时，净含量</w:t>
      </w:r>
      <w:r>
        <w:rPr>
          <w:sz w:val="29"/>
          <w:szCs w:val="29"/>
          <w:spacing w:val="8"/>
        </w:rPr>
        <w:t>不足1升的，以毫</w:t>
      </w:r>
    </w:p>
    <w:p>
      <w:pPr>
        <w:spacing w:line="410" w:lineRule="auto"/>
        <w:sectPr>
          <w:footerReference w:type="default" r:id="rId25"/>
          <w:pgSz w:w="11910" w:h="16840"/>
          <w:pgMar w:top="1431" w:right="1454" w:bottom="1669" w:left="1519" w:header="0" w:footer="1292" w:gutter="0"/>
        </w:sectPr>
        <w:rPr>
          <w:sz w:val="29"/>
          <w:szCs w:val="2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4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4"/>
        </w:rPr>
        <w:t>升或者</w:t>
      </w:r>
      <w:r>
        <w:rPr>
          <w:sz w:val="29"/>
          <w:szCs w:val="29"/>
          <w:spacing w:val="-8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</w:rPr>
        <w:t>mL</w:t>
      </w:r>
      <w:r>
        <w:rPr>
          <w:sz w:val="29"/>
          <w:szCs w:val="29"/>
          <w:b/>
          <w:bCs/>
          <w:spacing w:val="24"/>
        </w:rPr>
        <w:t>作为计量单位；净含量超过1升(含1升)的，以升或者</w:t>
      </w:r>
    </w:p>
    <w:p>
      <w:pPr>
        <w:pStyle w:val="BodyText"/>
        <w:spacing w:before="288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L</w:t>
      </w:r>
      <w:r>
        <w:rPr>
          <w:rFonts w:ascii="SimSun" w:hAnsi="SimSun" w:eastAsia="SimSun" w:cs="SimSun"/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17"/>
        </w:rPr>
        <w:t>作为计量单位。</w:t>
      </w:r>
    </w:p>
    <w:p>
      <w:pPr>
        <w:pStyle w:val="BodyText"/>
        <w:ind w:right="103" w:firstLine="634"/>
        <w:spacing w:before="282" w:line="30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宠物饲料产品标签上应当标示产品的贮存条件及贮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6"/>
        </w:rPr>
        <w:t>存方法。</w:t>
      </w:r>
    </w:p>
    <w:p>
      <w:pPr>
        <w:pStyle w:val="BodyText"/>
        <w:ind w:right="86" w:firstLine="634"/>
        <w:spacing w:before="297" w:line="33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第十一条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宠物饲料产品标签上应当标示产品使用说明。使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25"/>
        </w:rPr>
        <w:t>用说明应当根据宠物的生命阶段、活动量和体型类别标示</w:t>
      </w:r>
      <w:r>
        <w:rPr>
          <w:sz w:val="29"/>
          <w:szCs w:val="29"/>
          <w:spacing w:val="24"/>
        </w:rPr>
        <w:t>推荐饲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喂量或者饲喂建议。</w:t>
      </w:r>
    </w:p>
    <w:p>
      <w:pPr>
        <w:pStyle w:val="BodyText"/>
        <w:ind w:right="97" w:firstLine="634"/>
        <w:spacing w:before="266" w:line="34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第十二条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宠物饲料产品标签上应当标示产品使用的注意事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4"/>
        </w:rPr>
        <w:t>项。含动物源性成分(乳和乳制品除外)的产品应当标示“本产品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7"/>
        </w:rPr>
        <w:t>不得饲喂反刍动物”字样。</w:t>
      </w:r>
    </w:p>
    <w:p>
      <w:pPr>
        <w:pStyle w:val="BodyText"/>
        <w:ind w:firstLine="630"/>
        <w:spacing w:before="258" w:line="395" w:lineRule="auto"/>
        <w:jc w:val="both"/>
        <w:rPr>
          <w:sz w:val="29"/>
          <w:szCs w:val="29"/>
        </w:rPr>
      </w:pPr>
      <w:r>
        <w:rPr>
          <w:sz w:val="29"/>
          <w:szCs w:val="29"/>
          <w:spacing w:val="12"/>
        </w:rPr>
        <w:t>通用名称标示“处方”字样的宠物配合饲料，应当在注意事项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3"/>
        </w:rPr>
        <w:t>中参照本规定附录5中的示例，标示该产品适用</w:t>
      </w:r>
      <w:r>
        <w:rPr>
          <w:sz w:val="29"/>
          <w:szCs w:val="29"/>
          <w:spacing w:val="22"/>
        </w:rPr>
        <w:t>的宠物特定生理、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病理状态及主要营养特征，并在醒目位置标示“请在执业兽医指导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3"/>
        </w:rPr>
        <w:t>下使用”字样。如其适用的生理、病理状态及主要营养特征未在附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35"/>
        </w:rPr>
        <w:t>录5收录范围以内，该产品的生产企业应当参照附录5根据产品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4"/>
        </w:rPr>
        <w:t>的实际情况标示注意事项，并能够提供相关证明资料。资料至少</w:t>
      </w:r>
      <w:r>
        <w:rPr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22"/>
        </w:rPr>
        <w:t>应当包括能够验证产品效果的科学试验数据及配方组成。</w:t>
      </w:r>
    </w:p>
    <w:p>
      <w:pPr>
        <w:pStyle w:val="BodyText"/>
        <w:ind w:right="94" w:firstLine="634"/>
        <w:spacing w:before="36" w:line="395" w:lineRule="auto"/>
        <w:jc w:val="both"/>
        <w:rPr>
          <w:sz w:val="29"/>
          <w:szCs w:val="29"/>
        </w:rPr>
      </w:pPr>
      <w:r>
        <w:rPr>
          <w:sz w:val="29"/>
          <w:szCs w:val="29"/>
          <w:b/>
          <w:bCs/>
          <w:spacing w:val="12"/>
        </w:rPr>
        <w:t>第十三条</w:t>
      </w:r>
      <w:r>
        <w:rPr>
          <w:sz w:val="29"/>
          <w:szCs w:val="29"/>
          <w:spacing w:val="12"/>
        </w:rPr>
        <w:t xml:space="preserve">  </w:t>
      </w:r>
      <w:r>
        <w:rPr>
          <w:sz w:val="29"/>
          <w:szCs w:val="29"/>
          <w:spacing w:val="12"/>
        </w:rPr>
        <w:t>宠物饲料产品标签应当标示完整的年、月、日生产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27"/>
        </w:rPr>
        <w:t>日期信息，标示方法见附录6。进口产品中文标签标示的生产日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24"/>
        </w:rPr>
        <w:t>期应当与原产地标签上标示的生产日期一致。如生产日期标示采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4"/>
        </w:rPr>
        <w:t>用“见包装物某部位”的形式，应当标示包装物的</w:t>
      </w:r>
      <w:r>
        <w:rPr>
          <w:sz w:val="29"/>
          <w:szCs w:val="29"/>
          <w:spacing w:val="13"/>
        </w:rPr>
        <w:t>具体部位。生产</w:t>
      </w:r>
    </w:p>
    <w:p>
      <w:pPr>
        <w:spacing w:line="395" w:lineRule="auto"/>
        <w:sectPr>
          <w:footerReference w:type="default" r:id="rId26"/>
          <w:pgSz w:w="11910" w:h="16840"/>
          <w:pgMar w:top="1431" w:right="1454" w:bottom="1669" w:left="1529" w:header="0" w:footer="1292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日期的标示不得另外加贴或者篡改。</w:t>
      </w:r>
    </w:p>
    <w:p>
      <w:pPr>
        <w:pStyle w:val="BodyText"/>
        <w:ind w:right="119" w:firstLine="624"/>
        <w:spacing w:before="294" w:line="36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第十四条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宠物饲料产品标签应当标示保质期，标示方法见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30"/>
        </w:rPr>
        <w:t>附录6。进口宠物饲料产品中文标签标示的保质期应当</w:t>
      </w:r>
      <w:r>
        <w:rPr>
          <w:sz w:val="29"/>
          <w:szCs w:val="29"/>
          <w:spacing w:val="29"/>
        </w:rPr>
        <w:t>与原产地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1"/>
        </w:rPr>
        <w:t>标签上标示的保质期</w:t>
      </w:r>
      <w:r>
        <w:rPr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31"/>
        </w:rPr>
        <w:t>一</w:t>
      </w:r>
      <w:r>
        <w:rPr>
          <w:sz w:val="29"/>
          <w:szCs w:val="29"/>
          <w:spacing w:val="-85"/>
        </w:rPr>
        <w:t xml:space="preserve"> </w:t>
      </w:r>
      <w:r>
        <w:rPr>
          <w:sz w:val="29"/>
          <w:szCs w:val="29"/>
          <w:spacing w:val="31"/>
        </w:rPr>
        <w:t>致。如保质期标示采用“见包装物某部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位”的形式，应当标示包装物的具体部位。保质期的</w:t>
      </w:r>
      <w:r>
        <w:rPr>
          <w:sz w:val="29"/>
          <w:szCs w:val="29"/>
          <w:spacing w:val="13"/>
        </w:rPr>
        <w:t>标示不得另外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加贴或者篡改。</w:t>
      </w:r>
    </w:p>
    <w:p>
      <w:pPr>
        <w:pStyle w:val="BodyText"/>
        <w:ind w:firstLine="624"/>
        <w:spacing w:before="278" w:line="366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第十五条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在中国境内生产的宠物配合饲料和宠物添加剂预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24"/>
        </w:rPr>
        <w:t>混合饲料的产品标签，应当标示与许可证明文件一致的生产许可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3"/>
        </w:rPr>
        <w:t>证编号、企业名称、注册地址、生产地址、联系方式；其他宠物饲料</w:t>
      </w:r>
      <w:r>
        <w:rPr>
          <w:sz w:val="29"/>
          <w:szCs w:val="29"/>
          <w:spacing w:val="8"/>
        </w:rPr>
        <w:t xml:space="preserve">  </w:t>
      </w:r>
      <w:r>
        <w:rPr>
          <w:sz w:val="29"/>
          <w:szCs w:val="29"/>
          <w:spacing w:val="18"/>
        </w:rPr>
        <w:t>产品，应当标示与生产企业营业执照一致的企业名称、注册地址、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14"/>
        </w:rPr>
        <w:t>生产地址、联系方式。如生产企业的注册地址与生产</w:t>
      </w:r>
      <w:r>
        <w:rPr>
          <w:sz w:val="29"/>
          <w:szCs w:val="29"/>
          <w:spacing w:val="13"/>
        </w:rPr>
        <w:t>地址一致，可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不重复标示。</w:t>
      </w:r>
    </w:p>
    <w:p>
      <w:pPr>
        <w:pStyle w:val="BodyText"/>
        <w:ind w:right="114" w:firstLine="620"/>
        <w:spacing w:before="270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5"/>
        </w:rPr>
        <w:t>进口宠物饲料产品应当以中文标示原产国名或者地区名。进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口宠物配合饲料和宠物添加剂预混合饲料产品，应当标示与</w:t>
      </w:r>
      <w:r>
        <w:rPr>
          <w:sz w:val="29"/>
          <w:szCs w:val="29"/>
          <w:spacing w:val="23"/>
        </w:rPr>
        <w:t>进口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登记证一致的登记证号、生产厂家名称、生产地址，</w:t>
      </w:r>
      <w:r>
        <w:rPr>
          <w:sz w:val="29"/>
          <w:szCs w:val="29"/>
          <w:spacing w:val="13"/>
        </w:rPr>
        <w:t>以及该产品在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中国境内依法登记注册的销售机构名称、地址和联系方式。其他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4"/>
        </w:rPr>
        <w:t>进口宠物饲料产品，应当标示生产厂家名称、生产地址，以及该产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16"/>
        </w:rPr>
        <w:t>品在中国境内依法登记注册的销售机构名称、地址和</w:t>
      </w:r>
      <w:r>
        <w:rPr>
          <w:sz w:val="29"/>
          <w:szCs w:val="29"/>
          <w:spacing w:val="15"/>
        </w:rPr>
        <w:t>联系方式。</w:t>
      </w:r>
    </w:p>
    <w:p>
      <w:pPr>
        <w:pStyle w:val="BodyText"/>
        <w:ind w:left="624"/>
        <w:spacing w:before="20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联系方式应当标示以下至少一项内容：电话、传真、网络联系</w:t>
      </w:r>
    </w:p>
    <w:p>
      <w:pPr>
        <w:pStyle w:val="BodyText"/>
        <w:spacing w:before="269" w:line="223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方式、通讯地址等。</w:t>
      </w:r>
    </w:p>
    <w:p>
      <w:pPr>
        <w:pStyle w:val="BodyText"/>
        <w:ind w:left="624"/>
        <w:spacing w:before="281" w:line="220" w:lineRule="auto"/>
        <w:outlineLvl w:val="2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1"/>
        </w:rPr>
        <w:t>第十六条</w:t>
      </w:r>
      <w:r>
        <w:rPr>
          <w:rFonts w:ascii="SimHei" w:hAnsi="SimHei" w:eastAsia="SimHei" w:cs="SimHei"/>
          <w:sz w:val="29"/>
          <w:szCs w:val="29"/>
          <w:spacing w:val="21"/>
        </w:rPr>
        <w:t xml:space="preserve">  </w:t>
      </w:r>
      <w:r>
        <w:rPr>
          <w:sz w:val="29"/>
          <w:szCs w:val="29"/>
          <w:b/>
          <w:bCs/>
          <w:spacing w:val="21"/>
        </w:rPr>
        <w:t>对于内包装不独立销售的宠物饲料产品，外包装</w:t>
      </w:r>
    </w:p>
    <w:p>
      <w:pPr>
        <w:spacing w:line="220" w:lineRule="auto"/>
        <w:sectPr>
          <w:footerReference w:type="default" r:id="rId27"/>
          <w:pgSz w:w="11910" w:h="16840"/>
          <w:pgMar w:top="1431" w:right="1434" w:bottom="1680" w:left="1539" w:header="0" w:footer="1304" w:gutter="0"/>
        </w:sectPr>
        <w:rPr>
          <w:sz w:val="29"/>
          <w:szCs w:val="29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right="107"/>
        <w:spacing w:before="94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13"/>
        </w:rPr>
        <w:t>应当标示本规定的所有内容，内包装至少标示产品名称、保质期和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3"/>
        </w:rPr>
        <w:t>净含量。对于内包装独立销售的产品，内、外包装均应当标示本规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24"/>
        </w:rPr>
        <w:t>定的所有内容。如内包装已标示本规定的所有内容，且标示内容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3"/>
        </w:rPr>
        <w:t>能透过外包装物清晰、完整地呈现，可不在外包装物上进行重复标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示。仅用于宠物饲料产品运输的外包装除外。</w:t>
      </w:r>
    </w:p>
    <w:p>
      <w:pPr>
        <w:pStyle w:val="BodyText"/>
        <w:ind w:right="86" w:firstLine="620"/>
        <w:spacing w:before="4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24"/>
        </w:rPr>
        <w:t>对于复合包装产品，外包装应当标示复合包装的净含量和所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25"/>
        </w:rPr>
        <w:t>含独立包装的净含量及件数，或者直接标示所含独立包装的净含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29"/>
        </w:rPr>
        <w:t>量和件数，标示形式见附录6。外包装上标示的保质期应当按照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4"/>
        </w:rPr>
        <w:t>最早到期的独立包装产品的保质期计算，生产日期应当</w:t>
      </w:r>
      <w:r>
        <w:rPr>
          <w:sz w:val="29"/>
          <w:szCs w:val="29"/>
          <w:spacing w:val="23"/>
        </w:rPr>
        <w:t>标示最早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生产的独立包装产品的生产日期，也可以在外包装上分别标示各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20"/>
        </w:rPr>
        <w:t>独立包装产品的生产日期和保质期。</w:t>
      </w:r>
    </w:p>
    <w:p>
      <w:pPr>
        <w:pStyle w:val="BodyText"/>
        <w:ind w:firstLine="624"/>
        <w:spacing w:before="38" w:line="346" w:lineRule="auto"/>
        <w:rPr>
          <w:sz w:val="25"/>
          <w:szCs w:val="25"/>
        </w:rPr>
      </w:pPr>
      <w:r>
        <w:rPr>
          <w:rFonts w:ascii="SimHei" w:hAnsi="SimHei" w:eastAsia="SimHei" w:cs="SimHei"/>
          <w:sz w:val="29"/>
          <w:szCs w:val="29"/>
          <w:b/>
          <w:bCs/>
          <w:spacing w:val="16"/>
        </w:rPr>
        <w:t>第十七条</w:t>
      </w:r>
      <w:r>
        <w:rPr>
          <w:rFonts w:ascii="SimHei" w:hAnsi="SimHei" w:eastAsia="SimHei" w:cs="SimHei"/>
          <w:sz w:val="29"/>
          <w:szCs w:val="29"/>
          <w:spacing w:val="16"/>
        </w:rPr>
        <w:t xml:space="preserve">  </w:t>
      </w:r>
      <w:r>
        <w:rPr>
          <w:sz w:val="29"/>
          <w:szCs w:val="29"/>
          <w:spacing w:val="16"/>
        </w:rPr>
        <w:t>宠物饲料免费产品，除标示本规定的所有内容外，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还应当标示“免费样品”、“赠品”、“非卖品”或者“试用装”等</w:t>
      </w:r>
      <w:r>
        <w:rPr>
          <w:sz w:val="29"/>
          <w:szCs w:val="29"/>
          <w:spacing w:val="6"/>
        </w:rPr>
        <w:t xml:space="preserve"> </w:t>
      </w:r>
      <w:r>
        <w:rPr>
          <w:sz w:val="25"/>
          <w:szCs w:val="25"/>
          <w:spacing w:val="-15"/>
        </w:rPr>
        <w:t>字</w:t>
      </w:r>
      <w:r>
        <w:rPr>
          <w:sz w:val="25"/>
          <w:szCs w:val="25"/>
          <w:spacing w:val="-15"/>
        </w:rPr>
        <w:t xml:space="preserve"> </w:t>
      </w:r>
      <w:r>
        <w:rPr>
          <w:sz w:val="25"/>
          <w:szCs w:val="25"/>
          <w:spacing w:val="-15"/>
        </w:rPr>
        <w:t>样</w:t>
      </w:r>
      <w:r>
        <w:rPr>
          <w:sz w:val="25"/>
          <w:szCs w:val="25"/>
          <w:spacing w:val="-33"/>
        </w:rPr>
        <w:t xml:space="preserve"> </w:t>
      </w:r>
      <w:r>
        <w:rPr>
          <w:sz w:val="25"/>
          <w:szCs w:val="25"/>
          <w:spacing w:val="-15"/>
        </w:rPr>
        <w:t>。</w:t>
      </w:r>
    </w:p>
    <w:p>
      <w:pPr>
        <w:pStyle w:val="BodyText"/>
        <w:ind w:right="96" w:firstLine="624"/>
        <w:spacing w:before="294" w:line="337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第十八条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委托加工的宠物配合饲料、宠物添加剂预混合饲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25"/>
        </w:rPr>
        <w:t>料产品，除标示本规定的所有内容外，还应当标示委托企</w:t>
      </w:r>
      <w:r>
        <w:rPr>
          <w:sz w:val="29"/>
          <w:szCs w:val="29"/>
          <w:spacing w:val="24"/>
        </w:rPr>
        <w:t>业的名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称、注册地址和生产许可证编号。</w:t>
      </w:r>
    </w:p>
    <w:p>
      <w:pPr>
        <w:pStyle w:val="BodyText"/>
        <w:ind w:right="96" w:firstLine="624"/>
        <w:spacing w:before="288" w:line="306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4"/>
        </w:rPr>
        <w:t>第十九条</w:t>
      </w:r>
      <w:r>
        <w:rPr>
          <w:rFonts w:ascii="SimHei" w:hAnsi="SimHei" w:eastAsia="SimHei" w:cs="SimHei"/>
          <w:sz w:val="29"/>
          <w:szCs w:val="29"/>
          <w:spacing w:val="24"/>
        </w:rPr>
        <w:t xml:space="preserve">  </w:t>
      </w:r>
      <w:r>
        <w:rPr>
          <w:sz w:val="29"/>
          <w:szCs w:val="29"/>
          <w:spacing w:val="24"/>
        </w:rPr>
        <w:t>宠物饲料产品中含有转基因成分</w:t>
      </w:r>
      <w:r>
        <w:rPr>
          <w:sz w:val="29"/>
          <w:szCs w:val="29"/>
          <w:spacing w:val="23"/>
        </w:rPr>
        <w:t>的，其标示应当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符合相关法律法规的要求。</w:t>
      </w:r>
    </w:p>
    <w:p>
      <w:pPr>
        <w:pStyle w:val="BodyText"/>
        <w:ind w:right="104" w:firstLine="624"/>
        <w:spacing w:before="271" w:line="315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3"/>
        </w:rPr>
        <w:t>第二十条</w:t>
      </w:r>
      <w:r>
        <w:rPr>
          <w:rFonts w:ascii="SimHei" w:hAnsi="SimHei" w:eastAsia="SimHei" w:cs="SimHei"/>
          <w:sz w:val="29"/>
          <w:szCs w:val="29"/>
          <w:spacing w:val="23"/>
        </w:rPr>
        <w:t xml:space="preserve">  </w:t>
      </w:r>
      <w:r>
        <w:rPr>
          <w:sz w:val="29"/>
          <w:szCs w:val="29"/>
          <w:spacing w:val="23"/>
        </w:rPr>
        <w:t>宠物饲料产品标签中可以进行成分、功能和特性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8"/>
        </w:rPr>
        <w:t>声称，声称时应当遵守以下规定：</w:t>
      </w:r>
    </w:p>
    <w:p>
      <w:pPr>
        <w:spacing w:line="315" w:lineRule="auto"/>
        <w:sectPr>
          <w:footerReference w:type="default" r:id="rId28"/>
          <w:pgSz w:w="11910" w:h="16840"/>
          <w:pgMar w:top="1431" w:right="1455" w:bottom="1679" w:left="1539" w:header="0" w:footer="1302" w:gutter="0"/>
        </w:sectPr>
        <w:rPr>
          <w:sz w:val="29"/>
          <w:szCs w:val="2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110" w:firstLine="640"/>
        <w:spacing w:before="97" w:line="304" w:lineRule="auto"/>
        <w:rPr/>
      </w:pPr>
      <w:r>
        <w:rPr>
          <w:spacing w:val="25"/>
        </w:rPr>
        <w:t>(一)禁止对宠物饲料作具有预防或者治疗宠物疾病的说明</w:t>
      </w:r>
      <w:r>
        <w:rPr>
          <w:spacing w:val="18"/>
        </w:rPr>
        <w:t xml:space="preserve"> </w:t>
      </w:r>
      <w:r>
        <w:rPr>
          <w:spacing w:val="5"/>
        </w:rPr>
        <w:t>或者宣传。</w:t>
      </w:r>
    </w:p>
    <w:p>
      <w:pPr>
        <w:pStyle w:val="BodyText"/>
        <w:ind w:right="105" w:firstLine="640"/>
        <w:spacing w:before="252" w:line="304" w:lineRule="auto"/>
        <w:rPr/>
      </w:pPr>
      <w:r>
        <w:rPr>
          <w:spacing w:val="26"/>
        </w:rPr>
        <w:t>(二)所有声称应当具备证明材料。证明材料包括公</w:t>
      </w:r>
      <w:r>
        <w:rPr>
          <w:spacing w:val="25"/>
        </w:rPr>
        <w:t>开发表</w:t>
      </w:r>
      <w:r>
        <w:rPr/>
        <w:t xml:space="preserve"> </w:t>
      </w:r>
      <w:r>
        <w:rPr>
          <w:spacing w:val="-7"/>
        </w:rPr>
        <w:t>的出版物、教科书、配方组成、检测数据或者试验报告等。</w:t>
      </w:r>
    </w:p>
    <w:p>
      <w:pPr>
        <w:pStyle w:val="BodyText"/>
        <w:ind w:right="99" w:firstLine="640"/>
        <w:spacing w:before="253" w:line="332" w:lineRule="auto"/>
        <w:rPr/>
      </w:pPr>
      <w:r>
        <w:rPr>
          <w:spacing w:val="13"/>
        </w:rPr>
        <w:t>(三)对成分进行声称时，声称的内容应当置于产品名称相邻</w:t>
      </w:r>
      <w:r>
        <w:rPr>
          <w:spacing w:val="8"/>
        </w:rPr>
        <w:t xml:space="preserve"> </w:t>
      </w:r>
      <w:r>
        <w:rPr>
          <w:spacing w:val="15"/>
        </w:rPr>
        <w:t>位置，并与产品名称使用相同的字体和颜色，字号不大于产品名</w:t>
      </w:r>
      <w:r>
        <w:rPr/>
        <w:t xml:space="preserve"> </w:t>
      </w:r>
      <w:r>
        <w:rPr>
          <w:spacing w:val="4"/>
        </w:rPr>
        <w:t>称，不得以任何形式突出或者强调其中部分内容。</w:t>
      </w:r>
    </w:p>
    <w:p>
      <w:pPr>
        <w:pStyle w:val="BodyText"/>
        <w:ind w:right="99" w:firstLine="640"/>
        <w:spacing w:before="249" w:line="341" w:lineRule="auto"/>
        <w:rPr/>
      </w:pPr>
      <w:r>
        <w:rPr>
          <w:rFonts w:ascii="SimSun" w:hAnsi="SimSun" w:eastAsia="SimSun" w:cs="SimSun"/>
          <w:spacing w:val="14"/>
        </w:rPr>
        <w:t>1.</w:t>
      </w:r>
      <w:r>
        <w:rPr>
          <w:spacing w:val="14"/>
        </w:rPr>
        <w:t>宠物饲料如声称使用某种饲料原料，应当在饲料原料组成</w:t>
      </w:r>
      <w:r>
        <w:rPr>
          <w:spacing w:val="1"/>
        </w:rPr>
        <w:t xml:space="preserve"> </w:t>
      </w:r>
      <w:r>
        <w:rPr>
          <w:spacing w:val="3"/>
        </w:rPr>
        <w:t>中标示其名称，并在名称后标示其添加量；如该饲料原料使用所属</w:t>
      </w:r>
      <w:r>
        <w:rPr>
          <w:spacing w:val="17"/>
        </w:rPr>
        <w:t xml:space="preserve"> </w:t>
      </w:r>
      <w:r>
        <w:rPr>
          <w:spacing w:val="14"/>
        </w:rPr>
        <w:t>类别名称标示，应当在类别名称之后以括号的方式标示该饲料原</w:t>
      </w:r>
      <w:r>
        <w:rPr>
          <w:spacing w:val="9"/>
        </w:rPr>
        <w:t xml:space="preserve"> </w:t>
      </w:r>
      <w:r>
        <w:rPr>
          <w:spacing w:val="14"/>
        </w:rPr>
        <w:t>料的品种名称及其在产品中的添加量。示例见附录1。</w:t>
      </w:r>
    </w:p>
    <w:p>
      <w:pPr>
        <w:pStyle w:val="BodyText"/>
        <w:ind w:right="81" w:firstLine="610"/>
        <w:spacing w:before="291" w:line="342" w:lineRule="auto"/>
        <w:rPr/>
      </w:pPr>
      <w:r>
        <w:rPr>
          <w:rFonts w:ascii="SimSun" w:hAnsi="SimSun" w:eastAsia="SimSun" w:cs="SimSun"/>
          <w:spacing w:val="16"/>
        </w:rPr>
        <w:t>2.</w:t>
      </w:r>
      <w:r>
        <w:rPr>
          <w:spacing w:val="16"/>
        </w:rPr>
        <w:t>经脱水处理的饲料原料，可以依据水分还原</w:t>
      </w:r>
      <w:r>
        <w:rPr>
          <w:spacing w:val="15"/>
        </w:rPr>
        <w:t>后其在产品中</w:t>
      </w:r>
      <w:r>
        <w:rPr/>
        <w:t xml:space="preserve"> </w:t>
      </w:r>
      <w:r>
        <w:rPr>
          <w:spacing w:val="13"/>
        </w:rPr>
        <w:t>的含量进行声称。可以进行水分还原的饲料原料种类及其计算方</w:t>
      </w:r>
      <w:r>
        <w:rPr>
          <w:spacing w:val="4"/>
        </w:rPr>
        <w:t xml:space="preserve"> </w:t>
      </w:r>
      <w:r>
        <w:rPr>
          <w:spacing w:val="14"/>
        </w:rPr>
        <w:t>法见附录7。如进行水分还原，则附录7中涉及的三</w:t>
      </w:r>
      <w:r>
        <w:rPr>
          <w:spacing w:val="13"/>
        </w:rPr>
        <w:t>类饲料原料应</w:t>
      </w:r>
      <w:r>
        <w:rPr/>
        <w:t xml:space="preserve"> </w:t>
      </w:r>
      <w:r>
        <w:rPr>
          <w:spacing w:val="10"/>
        </w:rPr>
        <w:t>当同时还原，计算方法应当按附录7执行。</w:t>
      </w:r>
    </w:p>
    <w:p>
      <w:pPr>
        <w:pStyle w:val="BodyText"/>
        <w:ind w:firstLine="610"/>
        <w:spacing w:before="242" w:line="349" w:lineRule="auto"/>
        <w:rPr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2"/>
        </w:rPr>
        <w:t>声称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2"/>
        </w:rPr>
        <w:t>配方”时，产品中的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饲料原料应当达到产品</w:t>
      </w:r>
      <w:r>
        <w:rPr/>
        <w:t xml:space="preserve"> </w:t>
      </w:r>
      <w:r>
        <w:rPr>
          <w:spacing w:val="12"/>
        </w:rPr>
        <w:t>总重的26%以上；如对两种或者两种以上饲料原料进行组合声称，</w:t>
      </w:r>
      <w:r>
        <w:rPr>
          <w:spacing w:val="8"/>
        </w:rPr>
        <w:t xml:space="preserve"> </w:t>
      </w:r>
      <w:r>
        <w:rPr>
          <w:spacing w:val="20"/>
        </w:rPr>
        <w:t>其中至少一种饲料原料应当达到产品总重的2</w:t>
      </w:r>
      <w:r>
        <w:rPr>
          <w:spacing w:val="19"/>
        </w:rPr>
        <w:t>6%以上，其余每种</w:t>
      </w:r>
      <w:r>
        <w:rPr/>
        <w:t xml:space="preserve"> </w:t>
      </w:r>
      <w:r>
        <w:rPr>
          <w:spacing w:val="25"/>
        </w:rPr>
        <w:t>饲料原料均应当达到产品总重的3%以上，声称应当按</w:t>
      </w:r>
      <w:r>
        <w:rPr>
          <w:spacing w:val="24"/>
        </w:rPr>
        <w:t>原料的重</w:t>
      </w:r>
      <w:r>
        <w:rPr/>
        <w:t xml:space="preserve"> </w:t>
      </w:r>
      <w:r>
        <w:rPr>
          <w:spacing w:val="14"/>
        </w:rPr>
        <w:t>量百分比降序排列。示例见附录1。</w:t>
      </w:r>
    </w:p>
    <w:p>
      <w:pPr>
        <w:pStyle w:val="BodyText"/>
        <w:ind w:left="640"/>
        <w:spacing w:before="293" w:line="220" w:lineRule="auto"/>
        <w:rPr/>
      </w:pPr>
      <w:r>
        <w:rPr>
          <w:spacing w:val="-3"/>
        </w:rPr>
        <w:t>声称“含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XX </w:t>
      </w:r>
      <w:r>
        <w:rPr>
          <w:spacing w:val="-3"/>
        </w:rPr>
        <w:t>配方”时，产品中的</w:t>
      </w:r>
      <w:r>
        <w:rPr>
          <w:rFonts w:ascii="Times New Roman" w:hAnsi="Times New Roman" w:eastAsia="Times New Roman" w:cs="Times New Roman"/>
          <w:spacing w:val="-3"/>
        </w:rPr>
        <w:t>“XX”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饲料原料应当</w:t>
      </w:r>
      <w:r>
        <w:rPr>
          <w:spacing w:val="-4"/>
        </w:rPr>
        <w:t>达到产品</w:t>
      </w:r>
    </w:p>
    <w:p>
      <w:pPr>
        <w:spacing w:line="220" w:lineRule="auto"/>
        <w:sectPr>
          <w:footerReference w:type="default" r:id="rId29"/>
          <w:pgSz w:w="11910" w:h="16840"/>
          <w:pgMar w:top="1431" w:right="1460" w:bottom="1687" w:left="1529" w:header="0" w:footer="1298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right="19"/>
        <w:spacing w:before="94" w:line="395" w:lineRule="auto"/>
        <w:jc w:val="both"/>
        <w:rPr>
          <w:sz w:val="29"/>
          <w:szCs w:val="29"/>
        </w:rPr>
      </w:pPr>
      <w:r>
        <w:rPr>
          <w:sz w:val="29"/>
          <w:szCs w:val="29"/>
          <w:spacing w:val="21"/>
        </w:rPr>
        <w:t>总重的14%以上；如对两种或者两种以上饲料原料进行组合声称，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29"/>
        </w:rPr>
        <w:t>其中至少一种饲料原料应当达到产品总重的14%以</w:t>
      </w:r>
      <w:r>
        <w:rPr>
          <w:sz w:val="29"/>
          <w:szCs w:val="29"/>
          <w:spacing w:val="28"/>
        </w:rPr>
        <w:t>上，其余每种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4"/>
        </w:rPr>
        <w:t>饲料原料均应达到产品总重的3%以上，声称应按原料的重量百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4"/>
        </w:rPr>
        <w:t>分比降序排列。示例见附录1。</w:t>
      </w:r>
    </w:p>
    <w:p>
      <w:pPr>
        <w:pStyle w:val="BodyText"/>
        <w:ind w:right="98" w:firstLine="650"/>
        <w:spacing w:before="5" w:line="395" w:lineRule="auto"/>
        <w:jc w:val="both"/>
        <w:rPr>
          <w:sz w:val="29"/>
          <w:szCs w:val="29"/>
        </w:rPr>
      </w:pPr>
      <w:r>
        <w:rPr>
          <w:sz w:val="29"/>
          <w:szCs w:val="29"/>
          <w:spacing w:val="11"/>
        </w:rPr>
        <w:t>声称“含</w:t>
      </w:r>
      <w:r>
        <w:rPr>
          <w:sz w:val="29"/>
          <w:szCs w:val="29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XX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” </w:t>
      </w:r>
      <w:r>
        <w:rPr>
          <w:sz w:val="29"/>
          <w:szCs w:val="29"/>
          <w:spacing w:val="11"/>
        </w:rPr>
        <w:t>时，产品中的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XX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”</w:t>
      </w:r>
      <w:r>
        <w:rPr>
          <w:rFonts w:ascii="Times New Roman" w:hAnsi="Times New Roman" w:eastAsia="Times New Roman" w:cs="Times New Roman"/>
          <w:sz w:val="29"/>
          <w:szCs w:val="29"/>
          <w:spacing w:val="72"/>
        </w:rPr>
        <w:t xml:space="preserve"> </w:t>
      </w:r>
      <w:r>
        <w:rPr>
          <w:sz w:val="29"/>
          <w:szCs w:val="29"/>
          <w:spacing w:val="11"/>
        </w:rPr>
        <w:t>饲料原料应当达到产品总重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的4%以上；如对两种或者两种以上饲料原料进行组合声称，其中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30"/>
        </w:rPr>
        <w:t>至少</w:t>
      </w:r>
      <w:r>
        <w:rPr>
          <w:sz w:val="29"/>
          <w:szCs w:val="29"/>
          <w:spacing w:val="-77"/>
        </w:rPr>
        <w:t xml:space="preserve"> </w:t>
      </w:r>
      <w:r>
        <w:rPr>
          <w:sz w:val="29"/>
          <w:szCs w:val="29"/>
          <w:spacing w:val="30"/>
        </w:rPr>
        <w:t>一</w:t>
      </w:r>
      <w:r>
        <w:rPr>
          <w:sz w:val="29"/>
          <w:szCs w:val="29"/>
          <w:spacing w:val="-87"/>
        </w:rPr>
        <w:t xml:space="preserve"> </w:t>
      </w:r>
      <w:r>
        <w:rPr>
          <w:sz w:val="29"/>
          <w:szCs w:val="29"/>
          <w:spacing w:val="30"/>
        </w:rPr>
        <w:t>种饲料原料应当达到产品总重的4%以上，其余每种原料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4"/>
        </w:rPr>
        <w:t>均应当达到产品总重的3%以上，声称应当按饲料原料的重量百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4"/>
        </w:rPr>
        <w:t>分比降序排列。示例见附录1。</w:t>
      </w:r>
    </w:p>
    <w:p>
      <w:pPr>
        <w:pStyle w:val="BodyText"/>
        <w:ind w:right="98" w:firstLine="590"/>
        <w:spacing w:before="13" w:line="34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3"/>
        </w:rPr>
        <w:t>4.</w:t>
      </w:r>
      <w:r>
        <w:rPr>
          <w:rFonts w:ascii="SimSun" w:hAnsi="SimSun" w:eastAsia="SimSun" w:cs="SimSun"/>
          <w:sz w:val="29"/>
          <w:szCs w:val="29"/>
          <w:spacing w:val="-71"/>
        </w:rPr>
        <w:t xml:space="preserve"> </w:t>
      </w:r>
      <w:r>
        <w:rPr>
          <w:sz w:val="29"/>
          <w:szCs w:val="29"/>
          <w:spacing w:val="23"/>
        </w:rPr>
        <w:t>如宠物饲料产品使用的饲料原料、宠物饲料复合调味料或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者口味增强剂能够赋予产品某种风味，可以对</w:t>
      </w:r>
      <w:r>
        <w:rPr>
          <w:sz w:val="29"/>
          <w:szCs w:val="29"/>
          <w:spacing w:val="24"/>
        </w:rPr>
        <w:t>产品的风味进行声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7"/>
        </w:rPr>
        <w:t>称，声称应当使用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“</w:t>
      </w:r>
      <w:r>
        <w:rPr>
          <w:rFonts w:ascii="Times New Roman" w:hAnsi="Times New Roman" w:eastAsia="Times New Roman" w:cs="Times New Roman"/>
          <w:sz w:val="29"/>
          <w:szCs w:val="29"/>
        </w:rPr>
        <w:t>XX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 xml:space="preserve">  </w:t>
      </w:r>
      <w:r>
        <w:rPr>
          <w:sz w:val="29"/>
          <w:szCs w:val="29"/>
          <w:spacing w:val="7"/>
        </w:rPr>
        <w:t>味”字样。示例见附录1。</w:t>
      </w:r>
    </w:p>
    <w:p>
      <w:pPr>
        <w:pStyle w:val="BodyText"/>
        <w:ind w:right="97" w:firstLine="590"/>
        <w:spacing w:before="276" w:line="336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5.</w:t>
      </w:r>
      <w:r>
        <w:rPr>
          <w:sz w:val="29"/>
          <w:szCs w:val="29"/>
          <w:spacing w:val="26"/>
        </w:rPr>
        <w:t>如宠物饲料产品中的某种饲料原料的添加量</w:t>
      </w:r>
      <w:r>
        <w:rPr>
          <w:sz w:val="29"/>
          <w:szCs w:val="29"/>
          <w:spacing w:val="25"/>
        </w:rPr>
        <w:t>足以赋予产品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8"/>
        </w:rPr>
        <w:t>某些特有属性，即使该原料未达到产品总重的4%,也可以对其进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4"/>
        </w:rPr>
        <w:t>行声称，声称应当使用“添加</w:t>
      </w:r>
      <w:r>
        <w:rPr>
          <w:rFonts w:ascii="SimSun" w:hAnsi="SimSun" w:eastAsia="SimSun" w:cs="SimSun"/>
          <w:sz w:val="29"/>
          <w:szCs w:val="29"/>
        </w:rPr>
        <w:t>XX</w:t>
      </w:r>
      <w:r>
        <w:rPr>
          <w:rFonts w:ascii="SimSun" w:hAnsi="SimSun" w:eastAsia="SimSun" w:cs="SimSun"/>
          <w:sz w:val="29"/>
          <w:szCs w:val="29"/>
          <w:spacing w:val="14"/>
        </w:rPr>
        <w:t>”</w:t>
      </w:r>
      <w:r>
        <w:rPr>
          <w:sz w:val="29"/>
          <w:szCs w:val="29"/>
          <w:spacing w:val="14"/>
        </w:rPr>
        <w:t>字样。示例见附录1。</w:t>
      </w:r>
    </w:p>
    <w:p>
      <w:pPr>
        <w:pStyle w:val="BodyText"/>
        <w:ind w:firstLine="590"/>
        <w:spacing w:before="262" w:line="367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2"/>
        </w:rPr>
        <w:t>6.</w:t>
      </w:r>
      <w:r>
        <w:rPr>
          <w:rFonts w:ascii="SimSun" w:hAnsi="SimSun" w:eastAsia="SimSun" w:cs="SimSun"/>
          <w:sz w:val="29"/>
          <w:szCs w:val="29"/>
          <w:spacing w:val="-63"/>
        </w:rPr>
        <w:t xml:space="preserve"> </w:t>
      </w:r>
      <w:r>
        <w:rPr>
          <w:sz w:val="29"/>
          <w:szCs w:val="29"/>
          <w:spacing w:val="22"/>
        </w:rPr>
        <w:t>宠物饲料产品如声称使用某种维生素、矿物质微量元素等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9"/>
        </w:rPr>
        <w:t>营养素或者使用的某种饲料添加剂可以赋予</w:t>
      </w:r>
      <w:r>
        <w:rPr>
          <w:sz w:val="29"/>
          <w:szCs w:val="29"/>
          <w:spacing w:val="28"/>
        </w:rPr>
        <w:t>产品某些特有属性，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声称应当使用“含</w:t>
      </w:r>
      <w:r>
        <w:rPr>
          <w:sz w:val="29"/>
          <w:szCs w:val="29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XX</w:t>
      </w:r>
      <w:r>
        <w:rPr>
          <w:rFonts w:ascii="Times New Roman" w:hAnsi="Times New Roman" w:eastAsia="Times New Roman" w:cs="Times New Roman"/>
          <w:sz w:val="29"/>
          <w:szCs w:val="29"/>
          <w:spacing w:val="20"/>
        </w:rPr>
        <w:t>” </w:t>
      </w:r>
      <w:r>
        <w:rPr>
          <w:sz w:val="29"/>
          <w:szCs w:val="29"/>
          <w:spacing w:val="20"/>
        </w:rPr>
        <w:t>字样。声称涉及的维生素、矿物质微量元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素等营养素应当在产品成分分析保证值中列示。声称涉及的饲料</w:t>
      </w:r>
      <w:r>
        <w:rPr>
          <w:sz w:val="29"/>
          <w:szCs w:val="29"/>
          <w:spacing w:val="2"/>
        </w:rPr>
        <w:t xml:space="preserve">  </w:t>
      </w:r>
      <w:r>
        <w:rPr>
          <w:sz w:val="29"/>
          <w:szCs w:val="29"/>
          <w:spacing w:val="24"/>
        </w:rPr>
        <w:t>添加剂应当在饲料添加剂组成中列示并标示其添加量。示例见附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-21"/>
        </w:rPr>
        <w:t>录</w:t>
      </w:r>
      <w:r>
        <w:rPr>
          <w:sz w:val="29"/>
          <w:szCs w:val="29"/>
          <w:spacing w:val="-39"/>
        </w:rPr>
        <w:t xml:space="preserve"> </w:t>
      </w:r>
      <w:r>
        <w:rPr>
          <w:sz w:val="29"/>
          <w:szCs w:val="29"/>
          <w:spacing w:val="-21"/>
        </w:rPr>
        <w:t>1</w:t>
      </w:r>
      <w:r>
        <w:rPr>
          <w:sz w:val="29"/>
          <w:szCs w:val="29"/>
          <w:spacing w:val="-71"/>
        </w:rPr>
        <w:t xml:space="preserve"> </w:t>
      </w:r>
      <w:r>
        <w:rPr>
          <w:sz w:val="29"/>
          <w:szCs w:val="29"/>
          <w:spacing w:val="-21"/>
        </w:rPr>
        <w:t>。</w:t>
      </w:r>
    </w:p>
    <w:p>
      <w:pPr>
        <w:spacing w:line="367" w:lineRule="auto"/>
        <w:sectPr>
          <w:footerReference w:type="default" r:id="rId30"/>
          <w:pgSz w:w="11910" w:h="16840"/>
          <w:pgMar w:top="1431" w:right="1445" w:bottom="1679" w:left="1539" w:header="0" w:footer="1302" w:gutter="0"/>
        </w:sectPr>
        <w:rPr>
          <w:sz w:val="29"/>
          <w:szCs w:val="29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right="95" w:firstLine="610"/>
        <w:spacing w:before="94" w:line="369" w:lineRule="auto"/>
        <w:rPr>
          <w:sz w:val="25"/>
          <w:szCs w:val="25"/>
        </w:rPr>
      </w:pPr>
      <w:r>
        <w:rPr>
          <w:rFonts w:ascii="SimSun" w:hAnsi="SimSun" w:eastAsia="SimSun" w:cs="SimSun"/>
          <w:sz w:val="29"/>
          <w:szCs w:val="29"/>
          <w:spacing w:val="23"/>
        </w:rPr>
        <w:t>7.</w:t>
      </w:r>
      <w:r>
        <w:rPr>
          <w:rFonts w:ascii="SimSun" w:hAnsi="SimSun" w:eastAsia="SimSun" w:cs="SimSun"/>
          <w:sz w:val="29"/>
          <w:szCs w:val="29"/>
          <w:spacing w:val="-87"/>
        </w:rPr>
        <w:t xml:space="preserve"> </w:t>
      </w:r>
      <w:r>
        <w:rPr>
          <w:sz w:val="29"/>
          <w:szCs w:val="29"/>
          <w:spacing w:val="23"/>
        </w:rPr>
        <w:t>宠物饲料产品可以声称不含有某种饲料原料或者饲料添加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剂，声称应当使用“无</w:t>
      </w:r>
      <w:r>
        <w:rPr>
          <w:rFonts w:ascii="SimSun" w:hAnsi="SimSun" w:eastAsia="SimSun" w:cs="SimSun"/>
          <w:sz w:val="29"/>
          <w:szCs w:val="29"/>
        </w:rPr>
        <w:t>XX</w:t>
      </w:r>
      <w:r>
        <w:rPr>
          <w:rFonts w:ascii="SimSun" w:hAnsi="SimSun" w:eastAsia="SimSun" w:cs="SimSun"/>
          <w:sz w:val="29"/>
          <w:szCs w:val="29"/>
          <w:spacing w:val="9"/>
        </w:rPr>
        <w:t>”</w:t>
      </w:r>
      <w:r>
        <w:rPr>
          <w:sz w:val="29"/>
          <w:szCs w:val="29"/>
          <w:spacing w:val="9"/>
        </w:rPr>
        <w:t>或者“不含</w:t>
      </w:r>
      <w:r>
        <w:rPr>
          <w:sz w:val="29"/>
          <w:szCs w:val="29"/>
          <w:spacing w:val="-73"/>
        </w:rPr>
        <w:t xml:space="preserve"> </w:t>
      </w:r>
      <w:r>
        <w:rPr>
          <w:rFonts w:ascii="SimSun" w:hAnsi="SimSun" w:eastAsia="SimSun" w:cs="SimSun"/>
          <w:sz w:val="29"/>
          <w:szCs w:val="29"/>
        </w:rPr>
        <w:t>XX</w:t>
      </w:r>
      <w:r>
        <w:rPr>
          <w:rFonts w:ascii="SimSun" w:hAnsi="SimSun" w:eastAsia="SimSun" w:cs="SimSun"/>
          <w:sz w:val="29"/>
          <w:szCs w:val="29"/>
          <w:spacing w:val="9"/>
        </w:rPr>
        <w:t>”。</w:t>
      </w:r>
      <w:r>
        <w:rPr>
          <w:rFonts w:ascii="SimSun" w:hAnsi="SimSun" w:eastAsia="SimSun" w:cs="SimSun"/>
          <w:sz w:val="29"/>
          <w:szCs w:val="29"/>
          <w:spacing w:val="-67"/>
        </w:rPr>
        <w:t xml:space="preserve"> </w:t>
      </w:r>
      <w:r>
        <w:rPr>
          <w:sz w:val="29"/>
          <w:szCs w:val="29"/>
          <w:spacing w:val="9"/>
        </w:rPr>
        <w:t>除饲料</w:t>
      </w:r>
      <w:r>
        <w:rPr>
          <w:sz w:val="29"/>
          <w:szCs w:val="29"/>
          <w:spacing w:val="8"/>
        </w:rPr>
        <w:t>原料和饲料添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加剂外，不得对其他任何物质进行不含有声</w:t>
      </w:r>
      <w:r>
        <w:rPr>
          <w:sz w:val="29"/>
          <w:szCs w:val="29"/>
          <w:spacing w:val="13"/>
        </w:rPr>
        <w:t>称。对于麸质成分，如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其含量不高于20</w:t>
      </w:r>
      <w:r>
        <w:rPr>
          <w:rFonts w:ascii="SimSun" w:hAnsi="SimSun" w:eastAsia="SimSun" w:cs="SimSun"/>
          <w:sz w:val="29"/>
          <w:szCs w:val="29"/>
        </w:rPr>
        <w:t>mg</w:t>
      </w:r>
      <w:r>
        <w:rPr>
          <w:rFonts w:ascii="SimSun" w:hAnsi="SimSun" w:eastAsia="SimSun" w:cs="SimSun"/>
          <w:sz w:val="29"/>
          <w:szCs w:val="29"/>
          <w:spacing w:val="4"/>
        </w:rPr>
        <w:t>/</w:t>
      </w:r>
      <w:r>
        <w:rPr>
          <w:rFonts w:ascii="SimSun" w:hAnsi="SimSun" w:eastAsia="SimSun" w:cs="SimSun"/>
          <w:sz w:val="29"/>
          <w:szCs w:val="29"/>
        </w:rPr>
        <w:t>kg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4"/>
        </w:rPr>
        <w:t>时，可以进行“无麸质”或者“不含麸质”的</w:t>
      </w:r>
      <w:r>
        <w:rPr>
          <w:sz w:val="29"/>
          <w:szCs w:val="29"/>
          <w:spacing w:val="7"/>
        </w:rPr>
        <w:t xml:space="preserve"> </w:t>
      </w:r>
      <w:r>
        <w:rPr>
          <w:sz w:val="25"/>
          <w:szCs w:val="25"/>
          <w:spacing w:val="-11"/>
        </w:rPr>
        <w:t>声</w:t>
      </w:r>
      <w:r>
        <w:rPr>
          <w:sz w:val="25"/>
          <w:szCs w:val="25"/>
          <w:spacing w:val="-22"/>
        </w:rPr>
        <w:t xml:space="preserve"> </w:t>
      </w:r>
      <w:r>
        <w:rPr>
          <w:sz w:val="25"/>
          <w:szCs w:val="25"/>
          <w:spacing w:val="-11"/>
        </w:rPr>
        <w:t>称</w:t>
      </w:r>
      <w:r>
        <w:rPr>
          <w:sz w:val="25"/>
          <w:szCs w:val="25"/>
          <w:spacing w:val="-38"/>
        </w:rPr>
        <w:t xml:space="preserve"> </w:t>
      </w:r>
      <w:r>
        <w:rPr>
          <w:sz w:val="25"/>
          <w:szCs w:val="25"/>
          <w:spacing w:val="-11"/>
        </w:rPr>
        <w:t>。</w:t>
      </w:r>
    </w:p>
    <w:p>
      <w:pPr>
        <w:pStyle w:val="BodyText"/>
        <w:ind w:right="118" w:firstLine="610"/>
        <w:spacing w:before="280" w:line="361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"/>
        </w:rPr>
        <w:t>8.</w:t>
      </w:r>
      <w:r>
        <w:rPr>
          <w:sz w:val="29"/>
          <w:szCs w:val="29"/>
          <w:spacing w:val="2"/>
        </w:rPr>
        <w:t>如对宠物饲料产品中的某种成分含量进行“高”、“增高”或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3"/>
        </w:rPr>
        <w:t>者“低”、“降低”或者类似的比较性声称，应当以本企业的产品作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8"/>
        </w:rPr>
        <w:t>为参照物且明确列示，增高或者降低的比例应当达到1</w:t>
      </w:r>
      <w:r>
        <w:rPr>
          <w:sz w:val="29"/>
          <w:szCs w:val="29"/>
          <w:spacing w:val="17"/>
        </w:rPr>
        <w:t>5%以上，对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于常量营养素，增高或者降低的百分比应当能够通过配方进行验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23"/>
        </w:rPr>
        <w:t>证。示例见附录1。</w:t>
      </w:r>
    </w:p>
    <w:p>
      <w:pPr>
        <w:pStyle w:val="BodyText"/>
        <w:ind w:left="610"/>
        <w:spacing w:before="295" w:line="220" w:lineRule="auto"/>
        <w:rPr>
          <w:sz w:val="29"/>
          <w:szCs w:val="29"/>
        </w:rPr>
      </w:pPr>
      <w:r>
        <w:rPr>
          <w:sz w:val="29"/>
          <w:szCs w:val="29"/>
          <w:spacing w:val="15"/>
        </w:rPr>
        <w:t>(四)对特性进行声称时，应当符合下列要求。</w:t>
      </w:r>
    </w:p>
    <w:p>
      <w:pPr>
        <w:pStyle w:val="BodyText"/>
        <w:ind w:firstLine="610"/>
        <w:spacing w:before="269" w:line="395" w:lineRule="auto"/>
        <w:jc w:val="both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1.</w:t>
      </w:r>
      <w:r>
        <w:rPr>
          <w:sz w:val="29"/>
          <w:szCs w:val="29"/>
          <w:spacing w:val="24"/>
        </w:rPr>
        <w:t>如宠物饲料产品使用的所有饲料原料和饲料添加剂均来自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3"/>
        </w:rPr>
        <w:t>未经加工、非化学工艺加工或者只经过物理加工、热加工、提取、纯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3"/>
        </w:rPr>
        <w:t>化、水解、酶解、发酵或者烟熏等处理工艺的植物、动物或者矿物质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3"/>
        </w:rPr>
        <w:t>微量元素，可对产品进行特性声称，声称应当使用“天然的”、“天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18"/>
        </w:rPr>
        <w:t>然粮”或者类似字样。如宠物饲料产品中添加</w:t>
      </w:r>
      <w:r>
        <w:rPr>
          <w:sz w:val="29"/>
          <w:szCs w:val="29"/>
          <w:spacing w:val="17"/>
        </w:rPr>
        <w:t>的维生素、氨基酸、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矿物质微量元素是化学合成的，也可以对产品进行“天然的”、“天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然粮”的声称，但应当同时对所使用的维生素、氨基酸、矿物质微量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0"/>
        </w:rPr>
        <w:t>元素进行标示，声称应当使用“天然粮，添加</w:t>
      </w:r>
      <w:r>
        <w:rPr>
          <w:sz w:val="29"/>
          <w:szCs w:val="29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XX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” </w:t>
      </w:r>
      <w:r>
        <w:rPr>
          <w:sz w:val="29"/>
          <w:szCs w:val="29"/>
          <w:spacing w:val="10"/>
        </w:rPr>
        <w:t>字样；如</w:t>
      </w:r>
      <w:r>
        <w:rPr>
          <w:sz w:val="29"/>
          <w:szCs w:val="29"/>
          <w:spacing w:val="9"/>
        </w:rPr>
        <w:t>添加了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两种(类)或者两种(类)以上的化学合成的</w:t>
      </w:r>
      <w:r>
        <w:rPr>
          <w:sz w:val="29"/>
          <w:szCs w:val="29"/>
          <w:spacing w:val="22"/>
        </w:rPr>
        <w:t>维生素、氨基酸、矿物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质微量元素，声称中可以使用饲料添加剂的类别名称。所有声称</w:t>
      </w:r>
    </w:p>
    <w:p>
      <w:pPr>
        <w:spacing w:line="395" w:lineRule="auto"/>
        <w:sectPr>
          <w:footerReference w:type="default" r:id="rId31"/>
          <w:pgSz w:w="11910" w:h="16840"/>
          <w:pgMar w:top="1431" w:right="1455" w:bottom="1679" w:left="1529" w:header="0" w:footer="1302" w:gutter="0"/>
        </w:sectPr>
        <w:rPr>
          <w:sz w:val="29"/>
          <w:szCs w:val="2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0" w:right="142"/>
        <w:spacing w:before="98" w:line="379" w:lineRule="auto"/>
        <w:jc w:val="both"/>
        <w:rPr/>
      </w:pPr>
      <w:r>
        <w:rPr>
          <w:spacing w:val="4"/>
        </w:rPr>
        <w:t>文字应置于同一展示版面，使用相同的字体</w:t>
      </w:r>
      <w:r>
        <w:rPr>
          <w:spacing w:val="3"/>
        </w:rPr>
        <w:t>、字号和颜色，中间不</w:t>
      </w:r>
      <w:r>
        <w:rPr/>
        <w:t xml:space="preserve"> </w:t>
      </w:r>
      <w:r>
        <w:rPr>
          <w:spacing w:val="14"/>
        </w:rPr>
        <w:t>得插入其他任何内容，不得以任何形式突出或者</w:t>
      </w:r>
      <w:r>
        <w:rPr>
          <w:spacing w:val="13"/>
        </w:rPr>
        <w:t>强调其中某一部</w:t>
      </w:r>
      <w:r>
        <w:rPr/>
        <w:t xml:space="preserve"> </w:t>
      </w:r>
      <w:r>
        <w:rPr>
          <w:spacing w:val="15"/>
        </w:rPr>
        <w:t>分。示例见附录1。</w:t>
      </w:r>
    </w:p>
    <w:p>
      <w:pPr>
        <w:pStyle w:val="BodyText"/>
        <w:ind w:left="150" w:right="125" w:firstLine="590"/>
        <w:spacing w:before="7" w:line="348" w:lineRule="auto"/>
        <w:rPr/>
      </w:pPr>
      <w:r>
        <w:rPr>
          <w:rFonts w:ascii="SimSun" w:hAnsi="SimSun" w:eastAsia="SimSun" w:cs="SimSun"/>
          <w:spacing w:val="15"/>
        </w:rPr>
        <w:t>2.</w:t>
      </w:r>
      <w:r>
        <w:rPr>
          <w:spacing w:val="15"/>
        </w:rPr>
        <w:t>如宠物饲料产品使用的某种饲料原料和饲料添加剂来自未</w:t>
      </w:r>
      <w:r>
        <w:rPr>
          <w:spacing w:val="4"/>
        </w:rPr>
        <w:t xml:space="preserve"> </w:t>
      </w:r>
      <w:r>
        <w:rPr>
          <w:spacing w:val="4"/>
        </w:rPr>
        <w:t>经加工、非化学工艺加工或者只经过物理加工、热加工、提取、纯</w:t>
      </w:r>
      <w:r>
        <w:rPr>
          <w:spacing w:val="7"/>
        </w:rPr>
        <w:t xml:space="preserve"> </w:t>
      </w:r>
      <w:r>
        <w:rPr>
          <w:spacing w:val="-6"/>
        </w:rPr>
        <w:t>化、水解、酶解、发酵或者烟熏等处理工艺</w:t>
      </w:r>
      <w:r>
        <w:rPr>
          <w:spacing w:val="-7"/>
        </w:rPr>
        <w:t>的植物、动物或者矿物质</w:t>
      </w:r>
      <w:r>
        <w:rPr/>
        <w:t xml:space="preserve"> </w:t>
      </w:r>
      <w:r>
        <w:rPr>
          <w:spacing w:val="4"/>
        </w:rPr>
        <w:t>微量元素，可以对该饲料原料或者饲料添加剂进行特殊</w:t>
      </w:r>
      <w:r>
        <w:rPr>
          <w:spacing w:val="3"/>
        </w:rPr>
        <w:t>声称，声称</w:t>
      </w:r>
      <w:r>
        <w:rPr/>
        <w:t xml:space="preserve"> </w:t>
      </w:r>
      <w:r>
        <w:rPr>
          <w:spacing w:val="1"/>
        </w:rPr>
        <w:t>应当使用“天然”字样。示例见附录1。</w:t>
      </w:r>
    </w:p>
    <w:p>
      <w:pPr>
        <w:pStyle w:val="BodyText"/>
        <w:ind w:firstLine="740"/>
        <w:spacing w:before="283" w:line="341" w:lineRule="auto"/>
        <w:rPr/>
      </w:pPr>
      <w:r>
        <w:rPr>
          <w:rFonts w:ascii="SimSun" w:hAnsi="SimSun" w:eastAsia="SimSun" w:cs="SimSun"/>
          <w:spacing w:val="20"/>
        </w:rPr>
        <w:t>3.</w:t>
      </w:r>
      <w:r>
        <w:rPr>
          <w:spacing w:val="20"/>
        </w:rPr>
        <w:t>如宠物饲料产品使用的某种饲料原料除冷藏外未经蒸煮、</w:t>
      </w:r>
      <w:r>
        <w:rPr>
          <w:spacing w:val="18"/>
        </w:rPr>
        <w:t xml:space="preserve"> </w:t>
      </w:r>
      <w:r>
        <w:rPr>
          <w:spacing w:val="-2"/>
        </w:rPr>
        <w:t>干燥、冷冻、水解等类似任何处理过程，且不含有氯化钠、防腐剂或</w:t>
      </w:r>
      <w:r>
        <w:rPr>
          <w:spacing w:val="7"/>
        </w:rPr>
        <w:t xml:space="preserve">  </w:t>
      </w:r>
      <w:r>
        <w:rPr>
          <w:spacing w:val="21"/>
        </w:rPr>
        <w:t>者其他饲料添加剂，可以对该饲料原料进行声称，</w:t>
      </w:r>
      <w:r>
        <w:rPr>
          <w:spacing w:val="20"/>
        </w:rPr>
        <w:t>声称应当使用</w:t>
      </w:r>
      <w:r>
        <w:rPr/>
        <w:t xml:space="preserve"> </w:t>
      </w:r>
      <w:r>
        <w:rPr>
          <w:spacing w:val="-7"/>
        </w:rPr>
        <w:t>“新鲜的”、“鲜”或者类似字样。示例见附</w:t>
      </w:r>
      <w:r>
        <w:rPr>
          <w:spacing w:val="-8"/>
        </w:rPr>
        <w:t>录1。</w:t>
      </w:r>
    </w:p>
    <w:p>
      <w:pPr>
        <w:pStyle w:val="BodyText"/>
        <w:ind w:left="150" w:right="125" w:firstLine="590"/>
        <w:spacing w:before="289" w:line="358" w:lineRule="auto"/>
        <w:rPr/>
      </w:pPr>
      <w:r>
        <w:rPr>
          <w:rFonts w:ascii="SimSun" w:hAnsi="SimSun" w:eastAsia="SimSun" w:cs="SimSun"/>
          <w:spacing w:val="21"/>
        </w:rPr>
        <w:t>4.</w:t>
      </w:r>
      <w:r>
        <w:rPr>
          <w:spacing w:val="21"/>
        </w:rPr>
        <w:t>如犬用宠物饲料产品的水分含量低于20%且脂</w:t>
      </w:r>
      <w:r>
        <w:rPr>
          <w:spacing w:val="20"/>
        </w:rPr>
        <w:t>肪含量不高</w:t>
      </w:r>
      <w:r>
        <w:rPr/>
        <w:t xml:space="preserve"> </w:t>
      </w:r>
      <w:r>
        <w:rPr>
          <w:spacing w:val="33"/>
        </w:rPr>
        <w:t>于9%、水分含量在20%至65%之间且脂肪含量不高</w:t>
      </w:r>
      <w:r>
        <w:rPr>
          <w:spacing w:val="32"/>
        </w:rPr>
        <w:t>于7%、水分</w:t>
      </w:r>
      <w:r>
        <w:rPr/>
        <w:t xml:space="preserve"> </w:t>
      </w:r>
      <w:r>
        <w:rPr>
          <w:spacing w:val="30"/>
        </w:rPr>
        <w:t>含量大于65%且脂肪含量不高于4%时，可以对犬用宠物饲料进</w:t>
      </w:r>
      <w:r>
        <w:rPr/>
        <w:t xml:space="preserve"> </w:t>
      </w:r>
      <w:r>
        <w:rPr>
          <w:spacing w:val="19"/>
        </w:rPr>
        <w:t>行“低脂肪”的声称。如猫用宠物饲料产品水分含量低于20%且</w:t>
      </w:r>
      <w:r>
        <w:rPr/>
        <w:t xml:space="preserve"> </w:t>
      </w:r>
      <w:r>
        <w:rPr>
          <w:spacing w:val="28"/>
        </w:rPr>
        <w:t>脂肪含量不高于10%、水分含量在20%</w:t>
      </w:r>
      <w:r>
        <w:rPr>
          <w:spacing w:val="27"/>
        </w:rPr>
        <w:t>至65%之间且脂肪含量不</w:t>
      </w:r>
      <w:r>
        <w:rPr/>
        <w:t xml:space="preserve"> </w:t>
      </w:r>
      <w:r>
        <w:rPr>
          <w:spacing w:val="28"/>
        </w:rPr>
        <w:t>高于8%、水分含量大于65%且脂肪含量不高于5%时，可以对猫</w:t>
      </w:r>
      <w:r>
        <w:rPr>
          <w:spacing w:val="7"/>
        </w:rPr>
        <w:t xml:space="preserve"> </w:t>
      </w:r>
      <w:r>
        <w:rPr>
          <w:spacing w:val="-5"/>
        </w:rPr>
        <w:t>用宠物饲料进行“低脂肪”的声称。</w:t>
      </w:r>
    </w:p>
    <w:p>
      <w:pPr>
        <w:pStyle w:val="BodyText"/>
        <w:ind w:left="150" w:right="145" w:firstLine="590"/>
        <w:spacing w:before="273" w:line="294" w:lineRule="auto"/>
        <w:rPr/>
      </w:pPr>
      <w:r>
        <w:rPr>
          <w:rFonts w:ascii="SimSun" w:hAnsi="SimSun" w:eastAsia="SimSun" w:cs="SimSun"/>
          <w:spacing w:val="32"/>
        </w:rPr>
        <w:t>5.</w:t>
      </w:r>
      <w:r>
        <w:rPr>
          <w:spacing w:val="32"/>
        </w:rPr>
        <w:t>如犬用宠物饲料产品的水分含量低于20%且能量值不高</w:t>
      </w:r>
      <w:r>
        <w:rPr/>
        <w:t xml:space="preserve"> </w:t>
      </w:r>
      <w:r>
        <w:rPr>
          <w:spacing w:val="-6"/>
        </w:rPr>
        <w:t>于1296</w:t>
      </w:r>
      <w:r>
        <w:rPr>
          <w:rFonts w:ascii="Times New Roman" w:hAnsi="Times New Roman" w:eastAsia="Times New Roman" w:cs="Times New Roman"/>
          <w:spacing w:val="-6"/>
        </w:rPr>
        <w:t>kJ   ME/100g</w:t>
      </w:r>
      <w:r>
        <w:rPr>
          <w:rFonts w:ascii="SimSun" w:hAnsi="SimSun" w:eastAsia="SimSun" w:cs="SimSun"/>
          <w:spacing w:val="-6"/>
        </w:rPr>
        <w:t>、</w:t>
      </w:r>
      <w:r>
        <w:rPr>
          <w:spacing w:val="49"/>
        </w:rPr>
        <w:t>水分含量在20%至65%之间且能量值不高</w:t>
      </w:r>
    </w:p>
    <w:p>
      <w:pPr>
        <w:spacing w:line="294" w:lineRule="auto"/>
        <w:sectPr>
          <w:footerReference w:type="default" r:id="rId32"/>
          <w:pgSz w:w="11910" w:h="16840"/>
          <w:pgMar w:top="1431" w:right="1420" w:bottom="1687" w:left="1389" w:header="0" w:footer="1298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6"/>
        <w:spacing w:before="97" w:line="379" w:lineRule="auto"/>
        <w:jc w:val="both"/>
        <w:rPr/>
      </w:pPr>
      <w:r>
        <w:rPr>
          <w:spacing w:val="-8"/>
        </w:rPr>
        <w:t>于1045</w:t>
      </w:r>
      <w:r>
        <w:rPr>
          <w:rFonts w:ascii="SimSun" w:hAnsi="SimSun" w:eastAsia="SimSun" w:cs="SimSun"/>
          <w:spacing w:val="-8"/>
        </w:rPr>
        <w:t>kJ  ME/100g、</w:t>
      </w:r>
      <w:r>
        <w:rPr>
          <w:spacing w:val="49"/>
        </w:rPr>
        <w:t>水分含量不低于65%且能量值不高于376</w:t>
      </w:r>
      <w:r>
        <w:rPr>
          <w:spacing w:val="11"/>
        </w:rPr>
        <w:t xml:space="preserve"> </w:t>
      </w:r>
      <w:r>
        <w:rPr>
          <w:rFonts w:ascii="SimSun" w:hAnsi="SimSun" w:eastAsia="SimSun" w:cs="SimSun"/>
        </w:rPr>
        <w:t>kJ</w:t>
      </w:r>
      <w:r>
        <w:rPr>
          <w:rFonts w:ascii="SimSun" w:hAnsi="SimSun" w:eastAsia="SimSun" w:cs="SimSun"/>
          <w:spacing w:val="81"/>
        </w:rPr>
        <w:t xml:space="preserve"> </w:t>
      </w:r>
      <w:r>
        <w:rPr>
          <w:rFonts w:ascii="SimSun" w:hAnsi="SimSun" w:eastAsia="SimSun" w:cs="SimSun"/>
        </w:rPr>
        <w:t>ME/100g</w:t>
      </w:r>
      <w:r>
        <w:rPr>
          <w:rFonts w:ascii="SimSun" w:hAnsi="SimSun" w:eastAsia="SimSun" w:cs="SimSun"/>
          <w:spacing w:val="-69"/>
        </w:rPr>
        <w:t xml:space="preserve"> </w:t>
      </w:r>
      <w:r>
        <w:rPr/>
        <w:t>时，可以对该产品进行“低</w:t>
      </w:r>
      <w:r>
        <w:rPr>
          <w:spacing w:val="-1"/>
        </w:rPr>
        <w:t>能量”声称并对其能量值进</w:t>
      </w:r>
      <w:r>
        <w:rPr/>
        <w:t xml:space="preserve"> </w:t>
      </w:r>
      <w:r>
        <w:rPr>
          <w:spacing w:val="19"/>
        </w:rPr>
        <w:t>行标示。如猫用宠物饲料产品水分含量低于20%且能量值不高于</w:t>
      </w:r>
      <w:r>
        <w:rPr>
          <w:spacing w:val="12"/>
        </w:rPr>
        <w:t xml:space="preserve"> </w:t>
      </w:r>
      <w:r>
        <w:rPr>
          <w:rFonts w:ascii="SimSun" w:hAnsi="SimSun" w:eastAsia="SimSun" w:cs="SimSun"/>
          <w:spacing w:val="-17"/>
        </w:rPr>
        <w:t>1359kJ</w:t>
      </w:r>
      <w:r>
        <w:rPr>
          <w:rFonts w:ascii="SimSun" w:hAnsi="SimSun" w:eastAsia="SimSun" w:cs="SimSun"/>
          <w:spacing w:val="117"/>
        </w:rPr>
        <w:t xml:space="preserve"> </w:t>
      </w:r>
      <w:r>
        <w:rPr>
          <w:rFonts w:ascii="SimSun" w:hAnsi="SimSun" w:eastAsia="SimSun" w:cs="SimSun"/>
          <w:spacing w:val="-17"/>
        </w:rPr>
        <w:t>ME/100g、</w:t>
      </w:r>
      <w:r>
        <w:rPr>
          <w:spacing w:val="54"/>
        </w:rPr>
        <w:t>水分含量在20%至65%之间且能量值不高于</w:t>
      </w:r>
      <w:r>
        <w:rPr/>
        <w:t xml:space="preserve"> </w:t>
      </w:r>
      <w:r>
        <w:rPr>
          <w:rFonts w:ascii="Arial" w:hAnsi="Arial" w:eastAsia="Arial" w:cs="Arial"/>
          <w:spacing w:val="-18"/>
        </w:rPr>
        <w:t>1108kJ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rFonts w:ascii="Arial" w:hAnsi="Arial" w:eastAsia="Arial" w:cs="Arial"/>
          <w:spacing w:val="-18"/>
        </w:rPr>
        <w:t>ME/100g</w:t>
      </w:r>
      <w:r>
        <w:rPr>
          <w:rFonts w:ascii="SimSun" w:hAnsi="SimSun" w:eastAsia="SimSun" w:cs="SimSun"/>
          <w:spacing w:val="-18"/>
        </w:rPr>
        <w:t>、</w:t>
      </w:r>
      <w:r>
        <w:rPr>
          <w:spacing w:val="-18"/>
        </w:rPr>
        <w:t>水</w:t>
      </w:r>
      <w:r>
        <w:rPr>
          <w:spacing w:val="-56"/>
        </w:rPr>
        <w:t xml:space="preserve"> </w:t>
      </w:r>
      <w:r>
        <w:rPr>
          <w:spacing w:val="-18"/>
        </w:rPr>
        <w:t>分</w:t>
      </w:r>
      <w:r>
        <w:rPr>
          <w:spacing w:val="-56"/>
        </w:rPr>
        <w:t xml:space="preserve"> </w:t>
      </w:r>
      <w:r>
        <w:rPr>
          <w:spacing w:val="-18"/>
        </w:rPr>
        <w:t>含</w:t>
      </w:r>
      <w:r>
        <w:rPr>
          <w:spacing w:val="-55"/>
        </w:rPr>
        <w:t xml:space="preserve"> </w:t>
      </w:r>
      <w:r>
        <w:rPr>
          <w:spacing w:val="-18"/>
        </w:rPr>
        <w:t>量</w:t>
      </w:r>
      <w:r>
        <w:rPr>
          <w:spacing w:val="-52"/>
        </w:rPr>
        <w:t xml:space="preserve"> </w:t>
      </w:r>
      <w:r>
        <w:rPr>
          <w:spacing w:val="-18"/>
        </w:rPr>
        <w:t>不</w:t>
      </w:r>
      <w:r>
        <w:rPr>
          <w:spacing w:val="-59"/>
        </w:rPr>
        <w:t xml:space="preserve"> </w:t>
      </w:r>
      <w:r>
        <w:rPr>
          <w:spacing w:val="-18"/>
        </w:rPr>
        <w:t>低</w:t>
      </w:r>
      <w:r>
        <w:rPr>
          <w:spacing w:val="-54"/>
        </w:rPr>
        <w:t xml:space="preserve"> </w:t>
      </w:r>
      <w:r>
        <w:rPr>
          <w:spacing w:val="-18"/>
        </w:rPr>
        <w:t>于</w:t>
      </w:r>
      <w:r>
        <w:rPr>
          <w:spacing w:val="-66"/>
        </w:rPr>
        <w:t xml:space="preserve"> </w:t>
      </w:r>
      <w:r>
        <w:rPr>
          <w:spacing w:val="-18"/>
        </w:rPr>
        <w:t>6</w:t>
      </w:r>
      <w:r>
        <w:rPr>
          <w:spacing w:val="-62"/>
        </w:rPr>
        <w:t xml:space="preserve"> </w:t>
      </w:r>
      <w:r>
        <w:rPr>
          <w:spacing w:val="-18"/>
        </w:rPr>
        <w:t>5</w:t>
      </w:r>
      <w:r>
        <w:rPr>
          <w:spacing w:val="-77"/>
        </w:rPr>
        <w:t xml:space="preserve"> </w:t>
      </w:r>
      <w:r>
        <w:rPr>
          <w:spacing w:val="-18"/>
        </w:rPr>
        <w:t>%</w:t>
      </w:r>
      <w:r>
        <w:rPr>
          <w:spacing w:val="-56"/>
        </w:rPr>
        <w:t xml:space="preserve"> </w:t>
      </w:r>
      <w:r>
        <w:rPr>
          <w:spacing w:val="-18"/>
        </w:rPr>
        <w:t>且</w:t>
      </w:r>
      <w:r>
        <w:rPr>
          <w:spacing w:val="-41"/>
        </w:rPr>
        <w:t xml:space="preserve"> </w:t>
      </w:r>
      <w:r>
        <w:rPr>
          <w:spacing w:val="-19"/>
        </w:rPr>
        <w:t>能</w:t>
      </w:r>
      <w:r>
        <w:rPr>
          <w:spacing w:val="-55"/>
        </w:rPr>
        <w:t xml:space="preserve"> </w:t>
      </w:r>
      <w:r>
        <w:rPr>
          <w:spacing w:val="-19"/>
        </w:rPr>
        <w:t>量</w:t>
      </w:r>
      <w:r>
        <w:rPr>
          <w:spacing w:val="-60"/>
        </w:rPr>
        <w:t xml:space="preserve"> </w:t>
      </w:r>
      <w:r>
        <w:rPr>
          <w:spacing w:val="-19"/>
        </w:rPr>
        <w:t>值</w:t>
      </w:r>
      <w:r>
        <w:rPr>
          <w:spacing w:val="-52"/>
        </w:rPr>
        <w:t xml:space="preserve"> </w:t>
      </w:r>
      <w:r>
        <w:rPr>
          <w:spacing w:val="-19"/>
        </w:rPr>
        <w:t>不</w:t>
      </w:r>
      <w:r>
        <w:rPr>
          <w:spacing w:val="-50"/>
        </w:rPr>
        <w:t xml:space="preserve"> </w:t>
      </w:r>
      <w:r>
        <w:rPr>
          <w:spacing w:val="-19"/>
        </w:rPr>
        <w:t>高</w:t>
      </w:r>
      <w:r>
        <w:rPr>
          <w:spacing w:val="-53"/>
        </w:rPr>
        <w:t xml:space="preserve"> </w:t>
      </w:r>
      <w:r>
        <w:rPr>
          <w:spacing w:val="-19"/>
        </w:rPr>
        <w:t>于</w:t>
      </w:r>
      <w:r>
        <w:rPr>
          <w:spacing w:val="-63"/>
        </w:rPr>
        <w:t xml:space="preserve"> </w:t>
      </w:r>
      <w:r>
        <w:rPr>
          <w:spacing w:val="-19"/>
        </w:rPr>
        <w:t>3</w:t>
      </w:r>
      <w:r>
        <w:rPr>
          <w:spacing w:val="-67"/>
        </w:rPr>
        <w:t xml:space="preserve"> </w:t>
      </w:r>
      <w:r>
        <w:rPr>
          <w:spacing w:val="-19"/>
        </w:rPr>
        <w:t>9</w:t>
      </w:r>
      <w:r>
        <w:rPr>
          <w:spacing w:val="-61"/>
        </w:rPr>
        <w:t xml:space="preserve"> </w:t>
      </w:r>
      <w:r>
        <w:rPr>
          <w:spacing w:val="-19"/>
        </w:rPr>
        <w:t>7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kJ</w:t>
      </w:r>
      <w:r>
        <w:rPr>
          <w:rFonts w:ascii="Times New Roman" w:hAnsi="Times New Roman" w:eastAsia="Times New Roman" w:cs="Times New Roman"/>
          <w:spacing w:val="8"/>
        </w:rPr>
        <w:t xml:space="preserve">   </w:t>
      </w:r>
      <w:r>
        <w:rPr>
          <w:rFonts w:ascii="Times New Roman" w:hAnsi="Times New Roman" w:eastAsia="Times New Roman" w:cs="Times New Roman"/>
        </w:rPr>
        <w:t>ME</w:t>
      </w:r>
      <w:r>
        <w:rPr>
          <w:rFonts w:ascii="Times New Roman" w:hAnsi="Times New Roman" w:eastAsia="Times New Roman" w:cs="Times New Roman"/>
          <w:spacing w:val="8"/>
        </w:rPr>
        <w:t>/100g,</w:t>
      </w:r>
      <w:r>
        <w:rPr>
          <w:spacing w:val="8"/>
        </w:rPr>
        <w:t>可以对该产品进行“低能量”声称并</w:t>
      </w:r>
      <w:r>
        <w:rPr>
          <w:spacing w:val="7"/>
        </w:rPr>
        <w:t>对其能量值进行</w:t>
      </w:r>
      <w:r>
        <w:rPr/>
        <w:t xml:space="preserve"> </w:t>
      </w:r>
      <w:r>
        <w:rPr>
          <w:spacing w:val="4"/>
        </w:rPr>
        <w:t>标示。标示时应当以“能量”或者“能量值”为引导词，并与该声</w:t>
      </w:r>
      <w:r>
        <w:rPr>
          <w:spacing w:val="8"/>
        </w:rPr>
        <w:t xml:space="preserve"> </w:t>
      </w:r>
      <w:r>
        <w:rPr>
          <w:spacing w:val="17"/>
        </w:rPr>
        <w:t>称置于同一展示版面。能量值应当以代谢能</w:t>
      </w:r>
      <w:r>
        <w:rPr>
          <w:rFonts w:ascii="Times New Roman" w:hAnsi="Times New Roman" w:eastAsia="Times New Roman" w:cs="Times New Roman"/>
          <w:spacing w:val="16"/>
        </w:rPr>
        <w:t>(</w:t>
      </w:r>
      <w:r>
        <w:rPr>
          <w:rFonts w:ascii="Times New Roman" w:hAnsi="Times New Roman" w:eastAsia="Times New Roman" w:cs="Times New Roman"/>
        </w:rPr>
        <w:t>ME</w:t>
      </w:r>
      <w:r>
        <w:rPr>
          <w:rFonts w:ascii="Times New Roman" w:hAnsi="Times New Roman" w:eastAsia="Times New Roman" w:cs="Times New Roman"/>
          <w:spacing w:val="16"/>
        </w:rPr>
        <w:t>)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16"/>
        </w:rPr>
        <w:t>值表示，并以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kJ</w:t>
      </w:r>
      <w:r>
        <w:rPr>
          <w:rFonts w:ascii="Times New Roman" w:hAnsi="Times New Roman" w:eastAsia="Times New Roman" w:cs="Times New Roman"/>
          <w:spacing w:val="4"/>
        </w:rPr>
        <w:t>/100g   </w:t>
      </w:r>
      <w:r>
        <w:rPr>
          <w:spacing w:val="4"/>
        </w:rPr>
        <w:t>为单位，代谢能可以采用计算值，计算方法见附录8,但应</w:t>
      </w:r>
    </w:p>
    <w:p>
      <w:pPr>
        <w:pStyle w:val="BodyText"/>
        <w:ind w:left="4"/>
        <w:spacing w:before="51" w:line="219" w:lineRule="auto"/>
        <w:rPr/>
      </w:pPr>
      <w:r>
        <w:rPr>
          <w:b/>
          <w:bCs/>
          <w:spacing w:val="-4"/>
        </w:rPr>
        <w:t>当在代谢能值后以括号的方式标注“计算值”字样。</w:t>
      </w:r>
    </w:p>
    <w:p>
      <w:pPr>
        <w:pStyle w:val="BodyText"/>
        <w:ind w:right="8" w:firstLine="644"/>
        <w:spacing w:before="265" w:line="329" w:lineRule="auto"/>
        <w:rPr/>
      </w:pPr>
      <w:r>
        <w:rPr>
          <w:rFonts w:ascii="SimSun" w:hAnsi="SimSun" w:eastAsia="SimSun" w:cs="SimSun"/>
          <w:b/>
          <w:bCs/>
          <w:spacing w:val="-10"/>
        </w:rPr>
        <w:t>6.</w:t>
      </w:r>
      <w:r>
        <w:rPr>
          <w:b/>
          <w:bCs/>
          <w:spacing w:val="-10"/>
        </w:rPr>
        <w:t>宠物饲料产品可以使用“新产品”、“配方升级”、“产品升</w:t>
      </w:r>
      <w:r>
        <w:rPr>
          <w:spacing w:val="2"/>
        </w:rPr>
        <w:t xml:space="preserve"> </w:t>
      </w:r>
      <w:r>
        <w:rPr/>
        <w:t>级</w:t>
      </w:r>
      <w:r>
        <w:rPr>
          <w:b/>
          <w:bCs/>
        </w:rPr>
        <w:t>”或者类似声称，但声称应当有充分证据，且该声称在产品标签</w:t>
      </w:r>
      <w:r>
        <w:rPr>
          <w:spacing w:val="16"/>
        </w:rPr>
        <w:t xml:space="preserve"> </w:t>
      </w:r>
      <w:r>
        <w:rPr>
          <w:b/>
          <w:bCs/>
          <w:spacing w:val="16"/>
        </w:rPr>
        <w:t>上标示的时间不得超过18个月。</w:t>
      </w:r>
    </w:p>
    <w:p>
      <w:pPr>
        <w:pStyle w:val="BodyText"/>
        <w:ind w:left="4" w:firstLine="640"/>
        <w:spacing w:before="273" w:line="326" w:lineRule="auto"/>
        <w:rPr/>
      </w:pPr>
      <w:r>
        <w:rPr>
          <w:rFonts w:ascii="SimSun" w:hAnsi="SimSun" w:eastAsia="SimSun" w:cs="SimSun"/>
          <w:b/>
          <w:bCs/>
          <w:spacing w:val="12"/>
        </w:rPr>
        <w:t>7.</w:t>
      </w:r>
      <w:r>
        <w:rPr>
          <w:b/>
          <w:bCs/>
          <w:spacing w:val="12"/>
        </w:rPr>
        <w:t>如对宠物饲料产品进行符合国际或者国外标准的声称，产</w:t>
      </w:r>
      <w:r>
        <w:rPr>
          <w:spacing w:val="2"/>
        </w:rPr>
        <w:t xml:space="preserve"> </w:t>
      </w:r>
      <w:r>
        <w:rPr>
          <w:b/>
          <w:bCs/>
          <w:spacing w:val="11"/>
        </w:rPr>
        <w:t>品应当符合对应标准的所有要求，且在监管部门要求时应当能提</w:t>
      </w:r>
      <w:r>
        <w:rPr>
          <w:spacing w:val="6"/>
        </w:rPr>
        <w:t xml:space="preserve"> </w:t>
      </w:r>
      <w:r>
        <w:rPr>
          <w:b/>
          <w:bCs/>
          <w:spacing w:val="7"/>
        </w:rPr>
        <w:t>供检测报告或者产品配方等证明材料。</w:t>
      </w:r>
    </w:p>
    <w:p>
      <w:pPr>
        <w:pStyle w:val="BodyText"/>
        <w:ind w:left="4" w:right="47" w:firstLine="640"/>
        <w:spacing w:before="284" w:line="378" w:lineRule="auto"/>
        <w:jc w:val="both"/>
        <w:rPr/>
      </w:pPr>
      <w:r>
        <w:rPr>
          <w:b/>
          <w:bCs/>
          <w:spacing w:val="10"/>
        </w:rPr>
        <w:t>(五)如宠物饲料产品使用的某种饲料原料、饲料添加剂或者</w:t>
      </w:r>
      <w:r>
        <w:rPr>
          <w:spacing w:val="8"/>
        </w:rPr>
        <w:t xml:space="preserve"> </w:t>
      </w:r>
      <w:r>
        <w:rPr>
          <w:b/>
          <w:bCs/>
        </w:rPr>
        <w:t>饲料原料中含有的某种营养素具有维持、增强宠物生长、发育、生</w:t>
      </w:r>
      <w:r>
        <w:rPr>
          <w:spacing w:val="13"/>
        </w:rPr>
        <w:t xml:space="preserve"> </w:t>
      </w:r>
      <w:r>
        <w:rPr>
          <w:b/>
          <w:bCs/>
          <w:spacing w:val="11"/>
        </w:rPr>
        <w:t>理功能或者机体健康的作用，可以进行功能声称。声称应当符合</w:t>
      </w:r>
      <w:r>
        <w:rPr/>
        <w:t xml:space="preserve"> </w:t>
      </w:r>
      <w:r>
        <w:rPr>
          <w:b/>
          <w:bCs/>
          <w:spacing w:val="-5"/>
        </w:rPr>
        <w:t>以下要求。</w:t>
      </w:r>
    </w:p>
    <w:p>
      <w:pPr>
        <w:pStyle w:val="BodyText"/>
        <w:ind w:right="21"/>
        <w:spacing w:before="1" w:line="219" w:lineRule="auto"/>
        <w:outlineLvl w:val="2"/>
        <w:jc w:val="right"/>
        <w:rPr/>
      </w:pPr>
      <w:r>
        <w:rPr>
          <w:rFonts w:ascii="SimSun" w:hAnsi="SimSun" w:eastAsia="SimSun" w:cs="SimSun"/>
          <w:b/>
          <w:bCs/>
          <w:spacing w:val="11"/>
        </w:rPr>
        <w:t>1.</w:t>
      </w:r>
      <w:r>
        <w:rPr>
          <w:b/>
          <w:bCs/>
          <w:spacing w:val="11"/>
        </w:rPr>
        <w:t>声称涉及的饲料添加剂应当在饲料添加剂组成或者产品成</w:t>
      </w:r>
    </w:p>
    <w:p>
      <w:pPr>
        <w:spacing w:line="219" w:lineRule="auto"/>
        <w:sectPr>
          <w:footerReference w:type="default" r:id="rId33"/>
          <w:pgSz w:w="11910" w:h="16840"/>
          <w:pgMar w:top="1431" w:right="1542" w:bottom="1689" w:left="1509" w:header="0" w:footer="1300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right="29"/>
        <w:spacing w:before="98" w:line="382" w:lineRule="auto"/>
        <w:jc w:val="both"/>
        <w:rPr/>
      </w:pPr>
      <w:r>
        <w:rPr>
          <w:spacing w:val="14"/>
        </w:rPr>
        <w:t>分分析保证值中按本规定要求标示，声称涉及的饲料原料应当在</w:t>
      </w:r>
      <w:r>
        <w:rPr>
          <w:spacing w:val="9"/>
        </w:rPr>
        <w:t xml:space="preserve"> </w:t>
      </w:r>
      <w:r>
        <w:rPr>
          <w:spacing w:val="26"/>
        </w:rPr>
        <w:t>原料组成中标示其名称，并在名称后标示其添加量，示例见附</w:t>
      </w:r>
      <w:r>
        <w:rPr/>
        <w:t xml:space="preserve"> </w:t>
      </w:r>
      <w:r>
        <w:rPr>
          <w:spacing w:val="20"/>
        </w:rPr>
        <w:t>录1。</w:t>
      </w:r>
    </w:p>
    <w:p>
      <w:pPr>
        <w:pStyle w:val="BodyText"/>
        <w:ind w:right="2" w:firstLine="590"/>
        <w:spacing w:before="3" w:line="385" w:lineRule="auto"/>
        <w:jc w:val="both"/>
        <w:rPr/>
      </w:pPr>
      <w:r>
        <w:rPr>
          <w:rFonts w:ascii="SimSun" w:hAnsi="SimSun" w:eastAsia="SimSun" w:cs="SimSun"/>
          <w:spacing w:val="16"/>
        </w:rPr>
        <w:t>2.</w:t>
      </w:r>
      <w:r>
        <w:rPr>
          <w:spacing w:val="16"/>
        </w:rPr>
        <w:t>如宠物饲料产品对毛球产生、牙垢积聚等非疾病性问题具</w:t>
      </w:r>
      <w:r>
        <w:rPr>
          <w:spacing w:val="6"/>
        </w:rPr>
        <w:t xml:space="preserve"> </w:t>
      </w:r>
      <w:r>
        <w:rPr>
          <w:spacing w:val="3"/>
        </w:rPr>
        <w:t>有预防性作用，可以进行功能声称，声称可以使用“预防”字样并</w:t>
      </w:r>
      <w:r>
        <w:rPr>
          <w:spacing w:val="10"/>
        </w:rPr>
        <w:t xml:space="preserve"> </w:t>
      </w:r>
      <w:r>
        <w:rPr>
          <w:spacing w:val="7"/>
        </w:rPr>
        <w:t>标示该产品可以预防的非疾病问题，示例见附录1。</w:t>
      </w:r>
    </w:p>
    <w:p>
      <w:pPr>
        <w:pStyle w:val="BodyText"/>
        <w:ind w:firstLine="590"/>
        <w:spacing w:before="2" w:line="356" w:lineRule="auto"/>
        <w:rPr/>
      </w:pPr>
      <w:r>
        <w:rPr>
          <w:rFonts w:ascii="SimHei" w:hAnsi="SimHei" w:eastAsia="SimHei" w:cs="SimHei"/>
          <w:spacing w:val="15"/>
        </w:rPr>
        <w:t>第二十一条</w:t>
      </w:r>
      <w:r>
        <w:rPr>
          <w:rFonts w:ascii="SimHei" w:hAnsi="SimHei" w:eastAsia="SimHei" w:cs="SimHei"/>
          <w:spacing w:val="6"/>
        </w:rPr>
        <w:t xml:space="preserve">  </w:t>
      </w:r>
      <w:r>
        <w:rPr>
          <w:spacing w:val="15"/>
        </w:rPr>
        <w:t>宠物饲料标签应当结实耐用。附签形式的标签</w:t>
      </w:r>
      <w:r>
        <w:rPr>
          <w:spacing w:val="1"/>
        </w:rPr>
        <w:t xml:space="preserve"> </w:t>
      </w:r>
      <w:r>
        <w:rPr>
          <w:spacing w:val="14"/>
        </w:rPr>
        <w:t>不得与包装物分离或者被遮掩，标签内容应当在不打开包装的情</w:t>
      </w:r>
      <w:r>
        <w:rPr>
          <w:spacing w:val="5"/>
        </w:rPr>
        <w:t xml:space="preserve"> </w:t>
      </w:r>
      <w:r>
        <w:rPr>
          <w:spacing w:val="4"/>
        </w:rPr>
        <w:t>况下完整呈现。标签内容应当清晰、醒目、持久，方便消费者辨认</w:t>
      </w:r>
      <w:r>
        <w:rPr>
          <w:spacing w:val="15"/>
        </w:rPr>
        <w:t xml:space="preserve"> </w:t>
      </w:r>
      <w:r>
        <w:rPr>
          <w:spacing w:val="9"/>
        </w:rPr>
        <w:t>和识读。文字应当使用规范的汉字(商标、进</w:t>
      </w:r>
      <w:r>
        <w:rPr>
          <w:spacing w:val="8"/>
        </w:rPr>
        <w:t>口宠物饲料的生产者</w:t>
      </w:r>
      <w:r>
        <w:rPr/>
        <w:t xml:space="preserve"> </w:t>
      </w:r>
      <w:r>
        <w:rPr>
          <w:spacing w:val="9"/>
        </w:rPr>
        <w:t>和地址、国外经3营者的名称和地址、网址</w:t>
      </w:r>
      <w:r>
        <w:rPr>
          <w:spacing w:val="8"/>
        </w:rPr>
        <w:t>除外),可以同时使用有</w:t>
      </w:r>
      <w:r>
        <w:rPr/>
        <w:t xml:space="preserve"> </w:t>
      </w:r>
      <w:r>
        <w:rPr>
          <w:spacing w:val="4"/>
        </w:rPr>
        <w:t>对应关系的汉语拼音、少数民族文字或者其他文字，但</w:t>
      </w:r>
      <w:r>
        <w:rPr>
          <w:spacing w:val="3"/>
        </w:rPr>
        <w:t>不得大于相</w:t>
      </w:r>
      <w:r>
        <w:rPr/>
        <w:t xml:space="preserve"> </w:t>
      </w:r>
      <w:r>
        <w:rPr>
          <w:spacing w:val="14"/>
        </w:rPr>
        <w:t>应的汉字(商标除外)。对于印有多语言的包</w:t>
      </w:r>
      <w:r>
        <w:rPr>
          <w:spacing w:val="13"/>
        </w:rPr>
        <w:t>装物，凡使用规范汉</w:t>
      </w:r>
      <w:r>
        <w:rPr/>
        <w:t xml:space="preserve"> </w:t>
      </w:r>
      <w:r>
        <w:rPr>
          <w:spacing w:val="11"/>
        </w:rPr>
        <w:t>字提供的信息均应当符合本规定的要求。</w:t>
      </w:r>
    </w:p>
    <w:p>
      <w:pPr>
        <w:pStyle w:val="BodyText"/>
        <w:ind w:right="32" w:firstLine="590"/>
        <w:spacing w:before="323" w:line="328" w:lineRule="auto"/>
        <w:rPr/>
      </w:pPr>
      <w:r>
        <w:rPr>
          <w:rFonts w:ascii="SimHei" w:hAnsi="SimHei" w:eastAsia="SimHei" w:cs="SimHei"/>
          <w:spacing w:val="13"/>
        </w:rPr>
        <w:t>第二十二条</w:t>
      </w:r>
      <w:r>
        <w:rPr>
          <w:rFonts w:ascii="SimHei" w:hAnsi="SimHei" w:eastAsia="SimHei" w:cs="SimHei"/>
          <w:spacing w:val="13"/>
        </w:rPr>
        <w:t xml:space="preserve">  </w:t>
      </w:r>
      <w:r>
        <w:rPr>
          <w:spacing w:val="13"/>
        </w:rPr>
        <w:t>标签的展示面积大于35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13"/>
        </w:rPr>
        <w:t>²  </w:t>
      </w:r>
      <w:r>
        <w:rPr>
          <w:spacing w:val="13"/>
        </w:rPr>
        <w:t>时，标示内容的文</w:t>
      </w:r>
      <w:r>
        <w:rPr>
          <w:spacing w:val="8"/>
        </w:rPr>
        <w:t xml:space="preserve"> </w:t>
      </w:r>
      <w:r>
        <w:rPr>
          <w:spacing w:val="3"/>
        </w:rPr>
        <w:t>字、符号、数字的高度不得小于1.8</w:t>
      </w:r>
      <w:r>
        <w:rPr>
          <w:rFonts w:ascii="Times New Roman" w:hAnsi="Times New Roman" w:eastAsia="Times New Roman" w:cs="Times New Roman"/>
        </w:rPr>
        <w:t>mm</w:t>
      </w:r>
      <w:r>
        <w:rPr>
          <w:rFonts w:ascii="SimSun" w:hAnsi="SimSun" w:eastAsia="SimSun" w:cs="SimSun"/>
          <w:spacing w:val="3"/>
        </w:rPr>
        <w:t>。</w:t>
      </w:r>
      <w:r>
        <w:rPr>
          <w:spacing w:val="3"/>
        </w:rPr>
        <w:t>不同包装物或</w:t>
      </w:r>
      <w:r>
        <w:rPr>
          <w:spacing w:val="2"/>
        </w:rPr>
        <w:t>者包装容器</w:t>
      </w:r>
      <w:r>
        <w:rPr/>
        <w:t xml:space="preserve"> </w:t>
      </w:r>
      <w:r>
        <w:rPr>
          <w:spacing w:val="14"/>
        </w:rPr>
        <w:t>上标签最大表面面积计算方法见附录9。</w:t>
      </w:r>
    </w:p>
    <w:p>
      <w:pPr>
        <w:pStyle w:val="BodyText"/>
        <w:ind w:right="30" w:firstLine="590"/>
        <w:spacing w:before="290" w:line="323" w:lineRule="auto"/>
        <w:rPr/>
      </w:pPr>
      <w:r>
        <w:rPr>
          <w:rFonts w:ascii="SimHei" w:hAnsi="SimHei" w:eastAsia="SimHei" w:cs="SimHei"/>
          <w:spacing w:val="16"/>
        </w:rPr>
        <w:t>第二十三条</w:t>
      </w:r>
      <w:r>
        <w:rPr>
          <w:rFonts w:ascii="SimHei" w:hAnsi="SimHei" w:eastAsia="SimHei" w:cs="SimHei"/>
        </w:rPr>
        <w:t xml:space="preserve">  </w:t>
      </w:r>
      <w:r>
        <w:rPr>
          <w:spacing w:val="16"/>
        </w:rPr>
        <w:t>国务院农业行政主管部门和县级以上地</w:t>
      </w:r>
      <w:r>
        <w:rPr>
          <w:spacing w:val="15"/>
        </w:rPr>
        <w:t>方人民</w:t>
      </w:r>
      <w:r>
        <w:rPr>
          <w:spacing w:val="1"/>
        </w:rPr>
        <w:t xml:space="preserve"> </w:t>
      </w:r>
      <w:r>
        <w:rPr>
          <w:spacing w:val="14"/>
        </w:rPr>
        <w:t>政府饲料管理部门，应当根据需要定期或者不定期组织实施宠物</w:t>
      </w:r>
      <w:r>
        <w:rPr>
          <w:spacing w:val="9"/>
        </w:rPr>
        <w:t xml:space="preserve"> </w:t>
      </w:r>
      <w:r>
        <w:rPr>
          <w:spacing w:val="10"/>
        </w:rPr>
        <w:t>饲料产品标签监督抽查。</w:t>
      </w:r>
    </w:p>
    <w:p>
      <w:pPr>
        <w:pStyle w:val="BodyText"/>
        <w:ind w:left="590"/>
        <w:spacing w:before="282" w:line="220" w:lineRule="auto"/>
        <w:rPr/>
      </w:pPr>
      <w:r>
        <w:rPr>
          <w:rFonts w:ascii="SimHei" w:hAnsi="SimHei" w:eastAsia="SimHei" w:cs="SimHei"/>
          <w:spacing w:val="3"/>
        </w:rPr>
        <w:t>第二十四条</w:t>
      </w:r>
      <w:r>
        <w:rPr>
          <w:rFonts w:ascii="SimHei" w:hAnsi="SimHei" w:eastAsia="SimHei" w:cs="SimHei"/>
          <w:spacing w:val="159"/>
        </w:rPr>
        <w:t xml:space="preserve"> </w:t>
      </w:r>
      <w:r>
        <w:rPr>
          <w:spacing w:val="3"/>
        </w:rPr>
        <w:t>宠物饲料产品标签不符合本规定的，依据《饲料</w:t>
      </w:r>
    </w:p>
    <w:p>
      <w:pPr>
        <w:spacing w:line="220" w:lineRule="auto"/>
        <w:sectPr>
          <w:footerReference w:type="default" r:id="rId34"/>
          <w:pgSz w:w="11910" w:h="16840"/>
          <w:pgMar w:top="1431" w:right="1537" w:bottom="1677" w:left="1539" w:header="0" w:footer="1288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spacing w:before="97" w:line="220" w:lineRule="auto"/>
        <w:rPr/>
      </w:pPr>
      <w:r>
        <w:rPr>
          <w:spacing w:val="6"/>
        </w:rPr>
        <w:t>和饲料添加剂管理条例》第四十一条进行处罚。</w:t>
      </w:r>
    </w:p>
    <w:p>
      <w:pPr>
        <w:pStyle w:val="BodyText"/>
        <w:ind w:firstLine="624"/>
        <w:spacing w:before="253" w:line="332" w:lineRule="auto"/>
        <w:rPr/>
      </w:pPr>
      <w:r>
        <w:rPr>
          <w:rFonts w:ascii="SimHei" w:hAnsi="SimHei" w:eastAsia="SimHei" w:cs="SimHei"/>
          <w:b/>
          <w:bCs/>
          <w:spacing w:val="3"/>
        </w:rPr>
        <w:t>第二十五条</w:t>
      </w:r>
      <w:r>
        <w:rPr>
          <w:rFonts w:ascii="SimHei" w:hAnsi="SimHei" w:eastAsia="SimHei" w:cs="SimHei"/>
          <w:spacing w:val="3"/>
        </w:rPr>
        <w:t xml:space="preserve">  </w:t>
      </w:r>
      <w:r>
        <w:rPr>
          <w:spacing w:val="3"/>
        </w:rPr>
        <w:t>宠物饲料生产企业、经营者生产、</w:t>
      </w:r>
      <w:r>
        <w:rPr>
          <w:spacing w:val="2"/>
        </w:rPr>
        <w:t>经营的宠物饲</w:t>
      </w:r>
      <w:r>
        <w:rPr/>
        <w:t xml:space="preserve"> </w:t>
      </w:r>
      <w:r>
        <w:rPr>
          <w:spacing w:val="14"/>
        </w:rPr>
        <w:t>料与标签标示的内容不一致的，依据《饲料和饲料添加剂管理条</w:t>
      </w:r>
      <w:r>
        <w:rPr>
          <w:spacing w:val="9"/>
        </w:rPr>
        <w:t xml:space="preserve"> </w:t>
      </w:r>
      <w:r>
        <w:rPr>
          <w:spacing w:val="-1"/>
        </w:rPr>
        <w:t>例》第四十六条进行处罚。</w:t>
      </w:r>
    </w:p>
    <w:p>
      <w:pPr>
        <w:pStyle w:val="BodyText"/>
        <w:ind w:left="624"/>
        <w:spacing w:before="268" w:line="221" w:lineRule="auto"/>
        <w:rPr/>
      </w:pPr>
      <w:r>
        <w:rPr>
          <w:b/>
          <w:bCs/>
          <w:spacing w:val="27"/>
        </w:rPr>
        <w:t>第二十六条</w:t>
      </w:r>
      <w:r>
        <w:rPr>
          <w:spacing w:val="12"/>
        </w:rPr>
        <w:t xml:space="preserve">  </w:t>
      </w:r>
      <w:r>
        <w:rPr>
          <w:spacing w:val="27"/>
        </w:rPr>
        <w:t>本规定自2018年6月1日起施行。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24"/>
        <w:spacing w:before="98" w:line="220" w:lineRule="auto"/>
        <w:rPr/>
      </w:pPr>
      <w:r>
        <w:rPr>
          <w:b/>
          <w:bCs/>
          <w:spacing w:val="-4"/>
        </w:rPr>
        <w:t>附录：1.宠物饲料标示内容示例</w:t>
      </w:r>
    </w:p>
    <w:p>
      <w:pPr>
        <w:pStyle w:val="BodyText"/>
        <w:ind w:left="1370"/>
        <w:spacing w:before="267" w:line="220" w:lineRule="auto"/>
        <w:rPr/>
      </w:pPr>
      <w:r>
        <w:rPr>
          <w:rFonts w:ascii="SimSun" w:hAnsi="SimSun" w:eastAsia="SimSun" w:cs="SimSun"/>
          <w:spacing w:val="11"/>
        </w:rPr>
        <w:t>2.</w:t>
      </w:r>
      <w:r>
        <w:rPr>
          <w:spacing w:val="11"/>
        </w:rPr>
        <w:t>宠物饲料原料分类</w:t>
      </w:r>
    </w:p>
    <w:p>
      <w:pPr>
        <w:pStyle w:val="BodyText"/>
        <w:ind w:left="1370"/>
        <w:spacing w:before="273" w:line="221" w:lineRule="auto"/>
        <w:rPr/>
      </w:pPr>
      <w:r>
        <w:rPr>
          <w:rFonts w:ascii="SimSun" w:hAnsi="SimSun" w:eastAsia="SimSun" w:cs="SimSun"/>
          <w:spacing w:val="13"/>
        </w:rPr>
        <w:t>3.</w:t>
      </w:r>
      <w:r>
        <w:rPr>
          <w:spacing w:val="13"/>
        </w:rPr>
        <w:t>产品成分分析保证值常用计量单位</w:t>
      </w:r>
    </w:p>
    <w:p>
      <w:pPr>
        <w:pStyle w:val="BodyText"/>
        <w:ind w:left="1720" w:right="10" w:hanging="350"/>
        <w:spacing w:before="260" w:line="306" w:lineRule="auto"/>
        <w:rPr/>
      </w:pPr>
      <w:r>
        <w:rPr>
          <w:rFonts w:ascii="SimSun" w:hAnsi="SimSun" w:eastAsia="SimSun" w:cs="SimSun"/>
          <w:spacing w:val="22"/>
        </w:rPr>
        <w:t>4.</w:t>
      </w:r>
      <w:r>
        <w:rPr>
          <w:spacing w:val="22"/>
        </w:rPr>
        <w:t>宠物配合饲料产品成分分析保证值至少应当包括的</w:t>
      </w:r>
      <w:r>
        <w:rPr>
          <w:spacing w:val="10"/>
        </w:rPr>
        <w:t xml:space="preserve"> </w:t>
      </w:r>
      <w:r>
        <w:rPr>
          <w:spacing w:val="9"/>
        </w:rPr>
        <w:t>项目及标示要求</w:t>
      </w:r>
    </w:p>
    <w:p>
      <w:pPr>
        <w:pStyle w:val="BodyText"/>
        <w:ind w:left="1720" w:right="17" w:hanging="350"/>
        <w:spacing w:before="265" w:line="307" w:lineRule="auto"/>
        <w:rPr/>
      </w:pPr>
      <w:r>
        <w:rPr>
          <w:rFonts w:ascii="SimSun" w:hAnsi="SimSun" w:eastAsia="SimSun" w:cs="SimSun"/>
          <w:spacing w:val="22"/>
        </w:rPr>
        <w:t>5.</w:t>
      </w:r>
      <w:r>
        <w:rPr>
          <w:spacing w:val="22"/>
        </w:rPr>
        <w:t>宠物配合饲料适用的特定状态及主要营养特征标示</w:t>
      </w:r>
      <w:r>
        <w:rPr>
          <w:spacing w:val="3"/>
        </w:rPr>
        <w:t xml:space="preserve"> </w:t>
      </w:r>
      <w:r>
        <w:rPr>
          <w:spacing w:val="-6"/>
        </w:rPr>
        <w:t>示例</w:t>
      </w:r>
    </w:p>
    <w:p>
      <w:pPr>
        <w:pStyle w:val="BodyText"/>
        <w:ind w:left="1370"/>
        <w:spacing w:before="264" w:line="221" w:lineRule="auto"/>
        <w:rPr/>
      </w:pPr>
      <w:r>
        <w:rPr>
          <w:rFonts w:ascii="SimSun" w:hAnsi="SimSun" w:eastAsia="SimSun" w:cs="SimSun"/>
          <w:spacing w:val="2"/>
        </w:rPr>
        <w:t>6.</w:t>
      </w:r>
      <w:r>
        <w:rPr>
          <w:spacing w:val="2"/>
        </w:rPr>
        <w:t>生产日期、保质期及净含量的标示</w:t>
      </w:r>
    </w:p>
    <w:p>
      <w:pPr>
        <w:pStyle w:val="BodyText"/>
        <w:ind w:left="1370"/>
        <w:spacing w:before="280" w:line="220" w:lineRule="auto"/>
        <w:rPr/>
      </w:pPr>
      <w:r>
        <w:rPr>
          <w:rFonts w:ascii="SimSun" w:hAnsi="SimSun" w:eastAsia="SimSun" w:cs="SimSun"/>
          <w:spacing w:val="13"/>
        </w:rPr>
        <w:t>7.</w:t>
      </w:r>
      <w:r>
        <w:rPr>
          <w:spacing w:val="13"/>
        </w:rPr>
        <w:t>可进行水分还原的原料种类及其计算方法</w:t>
      </w:r>
    </w:p>
    <w:p>
      <w:pPr>
        <w:pStyle w:val="BodyText"/>
        <w:ind w:left="1370"/>
        <w:spacing w:before="254" w:line="222" w:lineRule="auto"/>
        <w:rPr/>
      </w:pPr>
      <w:r>
        <w:rPr>
          <w:rFonts w:ascii="SimSun" w:hAnsi="SimSun" w:eastAsia="SimSun" w:cs="SimSun"/>
          <w:spacing w:val="12"/>
        </w:rPr>
        <w:t>8.</w:t>
      </w:r>
      <w:r>
        <w:rPr>
          <w:spacing w:val="12"/>
        </w:rPr>
        <w:t>产品能量值的计算方法</w:t>
      </w:r>
    </w:p>
    <w:p>
      <w:pPr>
        <w:pStyle w:val="BodyText"/>
        <w:ind w:left="1720" w:right="16" w:hanging="350"/>
        <w:spacing w:before="287" w:line="299" w:lineRule="auto"/>
        <w:rPr/>
      </w:pPr>
      <w:r>
        <w:rPr>
          <w:rFonts w:ascii="SimSun" w:hAnsi="SimSun" w:eastAsia="SimSun" w:cs="SimSun"/>
          <w:spacing w:val="22"/>
        </w:rPr>
        <w:t>9.</w:t>
      </w:r>
      <w:r>
        <w:rPr>
          <w:spacing w:val="22"/>
        </w:rPr>
        <w:t>不同包装物或者包装容器上标签最大表面面积计算</w:t>
      </w:r>
      <w:r>
        <w:rPr>
          <w:spacing w:val="4"/>
        </w:rPr>
        <w:t xml:space="preserve"> </w:t>
      </w:r>
      <w:r>
        <w:rPr>
          <w:spacing w:val="4"/>
        </w:rPr>
        <w:t>方法</w:t>
      </w:r>
    </w:p>
    <w:p>
      <w:pPr>
        <w:spacing w:line="299" w:lineRule="auto"/>
        <w:sectPr>
          <w:footerReference w:type="default" r:id="rId35"/>
          <w:pgSz w:w="11910" w:h="16840"/>
          <w:pgMar w:top="1431" w:right="1550" w:bottom="1679" w:left="1539" w:header="0" w:footer="129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附</w:t>
      </w:r>
      <w:r>
        <w:rPr>
          <w:rFonts w:ascii="SimHei" w:hAnsi="SimHei" w:eastAsia="SimHei" w:cs="SimHei"/>
          <w:sz w:val="29"/>
          <w:szCs w:val="29"/>
          <w:spacing w:val="-4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录</w:t>
      </w:r>
      <w:r>
        <w:rPr>
          <w:rFonts w:ascii="SimHei" w:hAnsi="SimHei" w:eastAsia="SimHei" w:cs="SimHei"/>
          <w:sz w:val="29"/>
          <w:szCs w:val="29"/>
          <w:spacing w:val="-3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1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345"/>
        <w:spacing w:before="13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3"/>
        </w:rPr>
        <w:t>宠物饲料标示内容示例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94" w:line="220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4"/>
        </w:rPr>
        <w:t>一</w:t>
      </w:r>
      <w:r>
        <w:rPr>
          <w:sz w:val="29"/>
          <w:szCs w:val="29"/>
          <w:spacing w:val="-67"/>
        </w:rPr>
        <w:t xml:space="preserve"> </w:t>
      </w:r>
      <w:r>
        <w:rPr>
          <w:sz w:val="29"/>
          <w:szCs w:val="29"/>
          <w:b/>
          <w:bCs/>
          <w:spacing w:val="4"/>
        </w:rPr>
        <w:t>、宠物配合饲料通用名称示例</w:t>
      </w:r>
    </w:p>
    <w:p>
      <w:pPr>
        <w:pStyle w:val="BodyText"/>
        <w:ind w:right="1" w:firstLine="600"/>
        <w:spacing w:before="278" w:line="398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——</w:t>
      </w:r>
      <w:r>
        <w:rPr>
          <w:sz w:val="29"/>
          <w:szCs w:val="29"/>
          <w:spacing w:val="-1"/>
        </w:rPr>
        <w:t xml:space="preserve"> </w:t>
      </w:r>
      <w:r>
        <w:rPr>
          <w:sz w:val="29"/>
          <w:szCs w:val="29"/>
          <w:spacing w:val="-1"/>
        </w:rPr>
        <w:t>“宠物配合饲料犬粮”或者“宠物全</w:t>
      </w:r>
      <w:r>
        <w:rPr>
          <w:sz w:val="29"/>
          <w:szCs w:val="29"/>
          <w:spacing w:val="-2"/>
        </w:rPr>
        <w:t>价饲料犬粮”或者“全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价犬粮”或者“全价宠物食品犬粮”;</w:t>
      </w:r>
    </w:p>
    <w:p>
      <w:pPr>
        <w:pStyle w:val="BodyText"/>
        <w:ind w:right="5" w:firstLine="600"/>
        <w:spacing w:line="398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——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9"/>
        </w:rPr>
        <w:t>“宠物配合饲料幼年期犬粮”或者“宠物全</w:t>
      </w:r>
      <w:r>
        <w:rPr>
          <w:sz w:val="29"/>
          <w:szCs w:val="29"/>
          <w:spacing w:val="8"/>
        </w:rPr>
        <w:t>价饲料幼年期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犬粮”或者“全价幼年期犬粮”或者“全价幼年期犬粮”或者“全价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0"/>
        </w:rPr>
        <w:t>宠物食品幼年期犬粮”;</w:t>
      </w:r>
    </w:p>
    <w:p>
      <w:pPr>
        <w:pStyle w:val="BodyText"/>
        <w:ind w:right="23" w:firstLine="600"/>
        <w:spacing w:before="3" w:line="399" w:lineRule="auto"/>
        <w:jc w:val="both"/>
        <w:rPr>
          <w:sz w:val="29"/>
          <w:szCs w:val="29"/>
        </w:rPr>
      </w:pPr>
      <w:r>
        <w:rPr>
          <w:sz w:val="29"/>
          <w:szCs w:val="29"/>
          <w:spacing w:val="5"/>
        </w:rPr>
        <w:t>—</w:t>
      </w:r>
      <w:r>
        <w:rPr>
          <w:sz w:val="29"/>
          <w:szCs w:val="29"/>
          <w:b/>
          <w:bCs/>
          <w:spacing w:val="5"/>
        </w:rPr>
        <w:t>—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b/>
          <w:bCs/>
          <w:spacing w:val="5"/>
        </w:rPr>
        <w:t>“宠物配合饲料泰迪幼年期犬粮”或者“宠物全价饲料泰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b/>
          <w:bCs/>
          <w:spacing w:val="10"/>
        </w:rPr>
        <w:t>迪幼年期犬粮”或者“全价泰迪幼年期犬粮”或者“全价泰迪幼年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6"/>
        </w:rPr>
        <w:t>期犬粮”或者“全价宠物食品泰迪幼年期犬粮”;</w:t>
      </w:r>
    </w:p>
    <w:p>
      <w:pPr>
        <w:pStyle w:val="BodyText"/>
        <w:ind w:firstLine="600"/>
        <w:spacing w:before="3" w:line="394" w:lineRule="auto"/>
        <w:jc w:val="both"/>
        <w:rPr>
          <w:sz w:val="29"/>
          <w:szCs w:val="29"/>
        </w:rPr>
      </w:pPr>
      <w:r>
        <w:rPr>
          <w:sz w:val="29"/>
          <w:szCs w:val="29"/>
          <w:spacing w:val="9"/>
        </w:rPr>
        <w:t>——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9"/>
        </w:rPr>
        <w:t>“宠物配合饲料大型犬幼年期犬粮”或者“宠物全价饲料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大型犬幼年期犬粮”或者“全价大型犬幼年期犬粮”</w:t>
      </w:r>
      <w:r>
        <w:rPr>
          <w:sz w:val="29"/>
          <w:szCs w:val="29"/>
          <w:spacing w:val="13"/>
        </w:rPr>
        <w:t>或者“全价大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型犬幼年期犬粮”或者“全价宠物食品大型犬幼年</w:t>
      </w:r>
      <w:r>
        <w:rPr>
          <w:sz w:val="29"/>
          <w:szCs w:val="29"/>
          <w:spacing w:val="9"/>
        </w:rPr>
        <w:t>期犬粮”;</w:t>
      </w:r>
    </w:p>
    <w:p>
      <w:pPr>
        <w:pStyle w:val="BodyText"/>
        <w:ind w:right="19" w:firstLine="600"/>
        <w:spacing w:before="2" w:line="394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-108"/>
        </w:rPr>
        <w:t xml:space="preserve"> </w:t>
      </w: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8"/>
        </w:rPr>
        <w:t>“宠物配合饲料犬处方粮”或者“宠物全价饲料犬处方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"/>
        </w:rPr>
        <w:t>粮”或者“全价犬处方粮”或者“全价宠物食品犬处</w:t>
      </w:r>
      <w:r>
        <w:rPr>
          <w:sz w:val="29"/>
          <w:szCs w:val="29"/>
          <w:spacing w:val="-3"/>
        </w:rPr>
        <w:t>方粮”。</w:t>
      </w:r>
    </w:p>
    <w:p>
      <w:pPr>
        <w:pStyle w:val="BodyText"/>
        <w:ind w:left="644"/>
        <w:spacing w:before="16" w:line="220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二</w:t>
      </w:r>
      <w:r>
        <w:rPr>
          <w:sz w:val="29"/>
          <w:szCs w:val="29"/>
          <w:spacing w:val="-49"/>
        </w:rPr>
        <w:t xml:space="preserve"> </w:t>
      </w:r>
      <w:r>
        <w:rPr>
          <w:sz w:val="29"/>
          <w:szCs w:val="29"/>
          <w:b/>
          <w:bCs/>
          <w:spacing w:val="7"/>
        </w:rPr>
        <w:t>、宠物添加剂预混合饲料通用名称示例</w:t>
      </w:r>
    </w:p>
    <w:p>
      <w:pPr>
        <w:pStyle w:val="BodyText"/>
        <w:ind w:firstLine="600"/>
        <w:spacing w:before="268" w:line="415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——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9"/>
        </w:rPr>
        <w:t>“宠物添加剂预混合饲料微量元素”或者“补充性宠物食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6"/>
        </w:rPr>
        <w:t>品微量元素”或者“宠物营养补充剂微量元素”;</w:t>
      </w:r>
    </w:p>
    <w:p>
      <w:pPr>
        <w:spacing w:line="415" w:lineRule="auto"/>
        <w:sectPr>
          <w:footerReference w:type="default" r:id="rId36"/>
          <w:pgSz w:w="11910" w:h="16840"/>
          <w:pgMar w:top="1431" w:right="1551" w:bottom="1669" w:left="1529" w:header="0" w:footer="1292" w:gutter="0"/>
        </w:sectPr>
        <w:rPr>
          <w:sz w:val="29"/>
          <w:szCs w:val="29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" w:right="5" w:firstLine="590"/>
        <w:spacing w:before="94" w:line="401" w:lineRule="auto"/>
        <w:jc w:val="both"/>
        <w:rPr>
          <w:sz w:val="29"/>
          <w:szCs w:val="29"/>
        </w:rPr>
      </w:pPr>
      <w:r>
        <w:rPr>
          <w:sz w:val="29"/>
          <w:szCs w:val="29"/>
          <w:spacing w:val="14"/>
        </w:rPr>
        <w:t>—</w:t>
      </w:r>
      <w:r>
        <w:rPr>
          <w:sz w:val="29"/>
          <w:szCs w:val="29"/>
          <w:spacing w:val="14"/>
        </w:rPr>
        <w:t xml:space="preserve">  </w:t>
      </w:r>
      <w:r>
        <w:rPr>
          <w:sz w:val="29"/>
          <w:szCs w:val="29"/>
          <w:spacing w:val="14"/>
        </w:rPr>
        <w:t>“宠物添加剂预混合饲料犬幼年期微量</w:t>
      </w:r>
      <w:r>
        <w:rPr>
          <w:sz w:val="29"/>
          <w:szCs w:val="29"/>
          <w:spacing w:val="13"/>
        </w:rPr>
        <w:t>元素”或者“补充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性宠物食品犬幼年期微量元素”或者“宠物</w:t>
      </w:r>
      <w:r>
        <w:rPr>
          <w:sz w:val="29"/>
          <w:szCs w:val="29"/>
          <w:spacing w:val="24"/>
        </w:rPr>
        <w:t>营养补充剂犬幼年期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微量元素”;</w:t>
      </w:r>
    </w:p>
    <w:p>
      <w:pPr>
        <w:pStyle w:val="BodyText"/>
        <w:ind w:firstLine="735"/>
        <w:spacing w:line="401" w:lineRule="auto"/>
        <w:jc w:val="both"/>
        <w:rPr>
          <w:sz w:val="29"/>
          <w:szCs w:val="29"/>
        </w:rPr>
      </w:pP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-105"/>
        </w:rPr>
        <w:t xml:space="preserve"> </w:t>
      </w: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8"/>
        </w:rPr>
        <w:t>“宠物添加剂预混合饲料泰迪犬幼年期微量元素”或者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“补充性宠物食品泰迪犬幼年期微量元素”或者“宠物营养补充剂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5"/>
        </w:rPr>
        <w:t>泰迪犬幼年期微量元素”;</w:t>
      </w:r>
    </w:p>
    <w:p>
      <w:pPr>
        <w:pStyle w:val="BodyText"/>
        <w:ind w:firstLine="735"/>
        <w:spacing w:before="2" w:line="396" w:lineRule="auto"/>
        <w:jc w:val="both"/>
        <w:rPr>
          <w:sz w:val="29"/>
          <w:szCs w:val="29"/>
        </w:rPr>
      </w:pP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-105"/>
        </w:rPr>
        <w:t xml:space="preserve"> </w:t>
      </w:r>
      <w:r>
        <w:rPr>
          <w:sz w:val="29"/>
          <w:szCs w:val="29"/>
          <w:spacing w:val="18"/>
        </w:rPr>
        <w:t>—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8"/>
        </w:rPr>
        <w:t>“宠物添加剂预混合饲料大型犬幼年期微量元素”或者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“补充性宠物食品大型犬幼年期微量元素”或者“宠物营养补充剂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19"/>
        </w:rPr>
        <w:t>大型犬幼年期微量元素”。</w:t>
      </w:r>
    </w:p>
    <w:p>
      <w:pPr>
        <w:pStyle w:val="BodyText"/>
        <w:ind w:left="144" w:firstLine="590"/>
        <w:spacing w:before="10" w:line="389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spacing w:val="12"/>
        </w:rPr>
        <w:t>——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2"/>
        </w:rPr>
        <w:t>“宠物添加剂预混合饲料维生素</w:t>
      </w:r>
      <w:r>
        <w:rPr>
          <w:sz w:val="29"/>
          <w:szCs w:val="29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B” </w:t>
      </w:r>
      <w:r>
        <w:rPr>
          <w:sz w:val="29"/>
          <w:szCs w:val="29"/>
          <w:spacing w:val="12"/>
        </w:rPr>
        <w:t>或者“补充性宠物食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品维生素</w:t>
      </w:r>
      <w:r>
        <w:rPr>
          <w:sz w:val="29"/>
          <w:szCs w:val="29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B” </w:t>
      </w:r>
      <w:r>
        <w:rPr>
          <w:sz w:val="29"/>
          <w:szCs w:val="29"/>
          <w:spacing w:val="13"/>
        </w:rPr>
        <w:t>或者“宠物营养补充剂维生素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B”;</w:t>
      </w:r>
    </w:p>
    <w:p>
      <w:pPr>
        <w:pStyle w:val="BodyText"/>
        <w:ind w:left="145" w:right="13" w:firstLine="590"/>
        <w:spacing w:before="39" w:line="394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spacing w:val="11"/>
        </w:rPr>
        <w:t>——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1"/>
        </w:rPr>
        <w:t>“宠物添加剂预混合饲料犬幼年期维生素</w:t>
      </w:r>
      <w:r>
        <w:rPr>
          <w:sz w:val="29"/>
          <w:szCs w:val="29"/>
          <w:spacing w:val="-6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1"/>
        </w:rPr>
        <w:t>B”</w:t>
      </w:r>
      <w:r>
        <w:rPr>
          <w:sz w:val="29"/>
          <w:szCs w:val="29"/>
          <w:spacing w:val="11"/>
        </w:rPr>
        <w:t>或</w:t>
      </w:r>
      <w:r>
        <w:rPr>
          <w:sz w:val="29"/>
          <w:szCs w:val="29"/>
          <w:spacing w:val="10"/>
        </w:rPr>
        <w:t>者“补充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性宠物食品犬幼年期维生素</w:t>
      </w:r>
      <w:r>
        <w:rPr>
          <w:sz w:val="29"/>
          <w:szCs w:val="29"/>
          <w:spacing w:val="-74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6"/>
        </w:rPr>
        <w:t>B”</w:t>
      </w:r>
      <w:r>
        <w:rPr>
          <w:sz w:val="29"/>
          <w:szCs w:val="29"/>
          <w:spacing w:val="16"/>
        </w:rPr>
        <w:t>或者“宠物营养补充剂犬幼年期维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6"/>
        </w:rPr>
        <w:t>生</w:t>
      </w:r>
      <w:r>
        <w:rPr>
          <w:sz w:val="29"/>
          <w:szCs w:val="29"/>
          <w:spacing w:val="-41"/>
        </w:rPr>
        <w:t xml:space="preserve"> </w:t>
      </w:r>
      <w:r>
        <w:rPr>
          <w:sz w:val="29"/>
          <w:szCs w:val="29"/>
          <w:spacing w:val="-16"/>
        </w:rPr>
        <w:t>素</w:t>
      </w:r>
      <w:r>
        <w:rPr>
          <w:sz w:val="29"/>
          <w:szCs w:val="29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6"/>
        </w:rPr>
        <w:t>B”;</w:t>
      </w:r>
    </w:p>
    <w:p>
      <w:pPr>
        <w:pStyle w:val="BodyText"/>
        <w:ind w:firstLine="735"/>
        <w:spacing w:before="33" w:line="394" w:lineRule="auto"/>
        <w:jc w:val="both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spacing w:val="15"/>
        </w:rPr>
        <w:t>—</w:t>
      </w:r>
      <w:r>
        <w:rPr>
          <w:sz w:val="29"/>
          <w:szCs w:val="29"/>
          <w:spacing w:val="-88"/>
        </w:rPr>
        <w:t xml:space="preserve"> </w:t>
      </w:r>
      <w:r>
        <w:rPr>
          <w:sz w:val="29"/>
          <w:szCs w:val="29"/>
          <w:spacing w:val="15"/>
        </w:rPr>
        <w:t>—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5"/>
        </w:rPr>
        <w:t>“宠物添加剂预混合饲料泰迪犬幼年期维生素</w:t>
      </w:r>
      <w:r>
        <w:rPr>
          <w:sz w:val="29"/>
          <w:szCs w:val="29"/>
          <w:spacing w:val="-3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5"/>
        </w:rPr>
        <w:t>B”</w:t>
      </w:r>
      <w:r>
        <w:rPr>
          <w:sz w:val="29"/>
          <w:szCs w:val="29"/>
          <w:spacing w:val="15"/>
        </w:rPr>
        <w:t>或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spacing w:val="15"/>
        </w:rPr>
        <w:t>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1"/>
        </w:rPr>
        <w:t>“补充性宠物食品泰迪犬幼年期维生素</w:t>
      </w:r>
      <w:r>
        <w:rPr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1"/>
        </w:rPr>
        <w:t>B” </w:t>
      </w:r>
      <w:r>
        <w:rPr>
          <w:sz w:val="29"/>
          <w:szCs w:val="29"/>
          <w:spacing w:val="21"/>
        </w:rPr>
        <w:t>或者“宠物营养补充剂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泰迪犬幼年期维生素</w:t>
      </w:r>
      <w:r>
        <w:rPr>
          <w:sz w:val="29"/>
          <w:szCs w:val="29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</w:rPr>
        <w:t>B”;</w:t>
      </w:r>
    </w:p>
    <w:p>
      <w:pPr>
        <w:pStyle w:val="BodyText"/>
        <w:ind w:firstLine="735"/>
        <w:spacing w:before="4" w:line="402" w:lineRule="auto"/>
        <w:jc w:val="both"/>
        <w:rPr>
          <w:rFonts w:ascii="SimSun" w:hAnsi="SimSun" w:eastAsia="SimSun" w:cs="SimSun"/>
          <w:sz w:val="29"/>
          <w:szCs w:val="29"/>
        </w:rPr>
      </w:pPr>
      <w:r>
        <w:rPr>
          <w:sz w:val="29"/>
          <w:szCs w:val="29"/>
          <w:spacing w:val="21"/>
        </w:rPr>
        <w:t>——</w:t>
      </w:r>
      <w:r>
        <w:rPr>
          <w:sz w:val="29"/>
          <w:szCs w:val="29"/>
          <w:spacing w:val="21"/>
        </w:rPr>
        <w:t xml:space="preserve"> </w:t>
      </w:r>
      <w:r>
        <w:rPr>
          <w:sz w:val="29"/>
          <w:szCs w:val="29"/>
          <w:spacing w:val="21"/>
        </w:rPr>
        <w:t>“宠物添加剂预混合饲料大型犬幼年期维生素</w:t>
      </w:r>
      <w:r>
        <w:rPr>
          <w:sz w:val="29"/>
          <w:szCs w:val="2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1"/>
        </w:rPr>
        <w:t>B” </w:t>
      </w:r>
      <w:r>
        <w:rPr>
          <w:sz w:val="29"/>
          <w:szCs w:val="29"/>
          <w:spacing w:val="21"/>
        </w:rPr>
        <w:t>或者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2"/>
        </w:rPr>
        <w:t>“补充性宠物食品大型犬幼年期维生素</w:t>
      </w:r>
      <w:r>
        <w:rPr>
          <w:sz w:val="29"/>
          <w:szCs w:val="29"/>
          <w:spacing w:val="-76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2"/>
        </w:rPr>
        <w:t>B”</w:t>
      </w:r>
      <w:r>
        <w:rPr>
          <w:sz w:val="29"/>
          <w:szCs w:val="29"/>
          <w:spacing w:val="21"/>
        </w:rPr>
        <w:t>或者“宠物营养补充剂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6"/>
        </w:rPr>
        <w:t>大型犬幼年期维生素</w:t>
      </w:r>
      <w:r>
        <w:rPr>
          <w:sz w:val="29"/>
          <w:szCs w:val="29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</w:rPr>
        <w:t>B”</w:t>
      </w:r>
      <w:r>
        <w:rPr>
          <w:rFonts w:ascii="SimSun" w:hAnsi="SimSun" w:eastAsia="SimSun" w:cs="SimSun"/>
          <w:sz w:val="29"/>
          <w:szCs w:val="29"/>
          <w:spacing w:val="26"/>
        </w:rPr>
        <w:t>。</w:t>
      </w:r>
    </w:p>
    <w:p>
      <w:pPr>
        <w:spacing w:line="402" w:lineRule="auto"/>
        <w:sectPr>
          <w:footerReference w:type="default" r:id="rId37"/>
          <w:pgSz w:w="11910" w:h="16840"/>
          <w:pgMar w:top="1431" w:right="1551" w:bottom="1679" w:left="1394" w:header="0" w:footer="1302" w:gutter="0"/>
        </w:sectPr>
        <w:rPr>
          <w:rFonts w:ascii="SimSun" w:hAnsi="SimSun" w:eastAsia="SimSun" w:cs="SimSun"/>
          <w:sz w:val="29"/>
          <w:szCs w:val="29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24"/>
        <w:spacing w:before="95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三、其他宠物饲料通用名称示例</w:t>
      </w:r>
    </w:p>
    <w:p>
      <w:pPr>
        <w:pStyle w:val="BodyText"/>
        <w:ind w:left="570"/>
        <w:spacing w:before="271" w:line="220" w:lineRule="auto"/>
        <w:rPr>
          <w:sz w:val="29"/>
          <w:szCs w:val="29"/>
        </w:rPr>
      </w:pPr>
      <w:r>
        <w:rPr>
          <w:sz w:val="29"/>
          <w:szCs w:val="29"/>
        </w:rPr>
        <w:t>—</w:t>
      </w:r>
      <w:r>
        <w:rPr>
          <w:sz w:val="29"/>
          <w:szCs w:val="29"/>
          <w:spacing w:val="22"/>
        </w:rPr>
        <w:t xml:space="preserve">  </w:t>
      </w:r>
      <w:r>
        <w:rPr>
          <w:sz w:val="29"/>
          <w:szCs w:val="29"/>
        </w:rPr>
        <w:t>“宠物零食肉棒”;</w:t>
      </w:r>
    </w:p>
    <w:p>
      <w:pPr>
        <w:pStyle w:val="BodyText"/>
        <w:ind w:left="570"/>
        <w:spacing w:before="274" w:line="220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——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spacing w:val="-1"/>
        </w:rPr>
        <w:t>“宠物零食幼犬饮料”;</w:t>
      </w:r>
    </w:p>
    <w:p>
      <w:pPr>
        <w:pStyle w:val="BodyText"/>
        <w:ind w:left="570"/>
        <w:spacing w:before="275" w:line="221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——</w:t>
      </w:r>
      <w:r>
        <w:rPr>
          <w:sz w:val="29"/>
          <w:szCs w:val="29"/>
          <w:spacing w:val="-2"/>
        </w:rPr>
        <w:t xml:space="preserve"> </w:t>
      </w:r>
      <w:r>
        <w:rPr>
          <w:sz w:val="29"/>
          <w:szCs w:val="29"/>
          <w:spacing w:val="-2"/>
        </w:rPr>
        <w:t>“宠物零食幼犬牛肉粒”;</w:t>
      </w:r>
    </w:p>
    <w:p>
      <w:pPr>
        <w:pStyle w:val="BodyText"/>
        <w:ind w:left="570"/>
        <w:spacing w:before="272" w:line="220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——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3"/>
        </w:rPr>
        <w:t>“宠物零食幼犬洁齿磨牙棒”</w:t>
      </w:r>
    </w:p>
    <w:p>
      <w:pPr>
        <w:pStyle w:val="BodyText"/>
        <w:ind w:left="570"/>
        <w:spacing w:before="275" w:line="221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——</w:t>
      </w:r>
      <w:r>
        <w:rPr>
          <w:sz w:val="29"/>
          <w:szCs w:val="29"/>
          <w:spacing w:val="-67"/>
        </w:rPr>
        <w:t xml:space="preserve"> </w:t>
      </w:r>
      <w:r>
        <w:rPr>
          <w:sz w:val="29"/>
          <w:szCs w:val="29"/>
          <w:spacing w:val="-1"/>
        </w:rPr>
        <w:t>“宠物零食泰迪犬咬胶”。</w:t>
      </w:r>
    </w:p>
    <w:p>
      <w:pPr>
        <w:ind w:left="624"/>
        <w:spacing w:before="248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四、宠物饲料产品如声称使用某种饲料原料，标示示例</w:t>
      </w:r>
    </w:p>
    <w:p>
      <w:pPr>
        <w:pStyle w:val="BodyText"/>
        <w:ind w:left="570"/>
        <w:spacing w:before="310" w:line="222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——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4"/>
        </w:rPr>
        <w:t>“肉类及制品(鸡肝3.5%)”;</w:t>
      </w:r>
    </w:p>
    <w:p>
      <w:pPr>
        <w:pStyle w:val="BodyText"/>
        <w:ind w:left="570"/>
        <w:spacing w:before="281" w:line="221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——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4"/>
        </w:rPr>
        <w:t>“果蔬类籽实及其制品(蔓越莓1.3%)”。</w:t>
      </w:r>
    </w:p>
    <w:p>
      <w:pPr>
        <w:ind w:left="574"/>
        <w:spacing w:before="272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5"/>
        </w:rPr>
        <w:t>五</w:t>
      </w:r>
      <w:r>
        <w:rPr>
          <w:rFonts w:ascii="SimHei" w:hAnsi="SimHei" w:eastAsia="SimHei" w:cs="SimHei"/>
          <w:sz w:val="29"/>
          <w:szCs w:val="29"/>
          <w:spacing w:val="-6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5"/>
        </w:rPr>
        <w:t>、成分声称标示示例</w:t>
      </w:r>
    </w:p>
    <w:p>
      <w:pPr>
        <w:pStyle w:val="BodyText"/>
        <w:ind w:firstLine="620"/>
        <w:spacing w:before="251" w:line="402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(</w:t>
      </w:r>
      <w:r>
        <w:rPr>
          <w:sz w:val="29"/>
          <w:szCs w:val="29"/>
          <w:spacing w:val="-68"/>
        </w:rPr>
        <w:t xml:space="preserve"> </w:t>
      </w:r>
      <w:r>
        <w:rPr>
          <w:sz w:val="29"/>
          <w:szCs w:val="29"/>
          <w:spacing w:val="29"/>
        </w:rPr>
        <w:t>一)宠物饲料产品中某种饲料原料达到产品总重26%以上，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声称标示示例：</w:t>
      </w:r>
    </w:p>
    <w:p>
      <w:pPr>
        <w:pStyle w:val="BodyText"/>
        <w:ind w:left="570"/>
        <w:spacing w:before="11" w:line="222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——“牛肉配方”;</w:t>
      </w:r>
    </w:p>
    <w:p>
      <w:pPr>
        <w:pStyle w:val="BodyText"/>
        <w:ind w:left="570"/>
        <w:spacing w:before="261" w:line="222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——</w:t>
      </w:r>
      <w:r>
        <w:rPr>
          <w:sz w:val="29"/>
          <w:szCs w:val="29"/>
          <w:spacing w:val="-89"/>
        </w:rPr>
        <w:t xml:space="preserve"> </w:t>
      </w:r>
      <w:r>
        <w:rPr>
          <w:sz w:val="29"/>
          <w:szCs w:val="29"/>
          <w:spacing w:val="-1"/>
        </w:rPr>
        <w:t>“鸡肉大米配方”;</w:t>
      </w:r>
    </w:p>
    <w:p>
      <w:pPr>
        <w:pStyle w:val="BodyText"/>
        <w:ind w:left="570"/>
        <w:spacing w:before="262" w:line="222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——“牛肉鸡肉配方”。</w:t>
      </w:r>
    </w:p>
    <w:p>
      <w:pPr>
        <w:pStyle w:val="BodyText"/>
        <w:ind w:left="4" w:right="4" w:firstLine="620"/>
        <w:spacing w:before="284" w:line="38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8"/>
        </w:rPr>
        <w:t>(二)宠物饲料产品中某种饲料原料达到产品总重14%以上，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b/>
          <w:bCs/>
          <w:spacing w:val="9"/>
        </w:rPr>
        <w:t>声称标示示例：</w:t>
      </w:r>
    </w:p>
    <w:p>
      <w:pPr>
        <w:pStyle w:val="BodyText"/>
        <w:ind w:left="574"/>
        <w:spacing w:before="10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4"/>
        </w:rPr>
        <w:t>——“含牛肉配方”;</w:t>
      </w:r>
    </w:p>
    <w:p>
      <w:pPr>
        <w:pStyle w:val="BodyText"/>
        <w:ind w:left="574"/>
        <w:spacing w:before="272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4"/>
        </w:rPr>
        <w:t>——“含糙米配方”;</w:t>
      </w:r>
    </w:p>
    <w:p>
      <w:pPr>
        <w:pStyle w:val="BodyText"/>
        <w:ind w:left="570"/>
        <w:spacing w:before="271" w:line="222" w:lineRule="auto"/>
        <w:rPr>
          <w:sz w:val="29"/>
          <w:szCs w:val="29"/>
        </w:rPr>
      </w:pPr>
      <w:r>
        <w:rPr>
          <w:sz w:val="29"/>
          <w:szCs w:val="29"/>
          <w:spacing w:val="-9"/>
        </w:rPr>
        <w:t>—</w:t>
      </w:r>
      <w:r>
        <w:rPr>
          <w:sz w:val="29"/>
          <w:szCs w:val="29"/>
          <w:b/>
          <w:bCs/>
          <w:spacing w:val="-9"/>
        </w:rPr>
        <w:t>—</w:t>
      </w:r>
      <w:r>
        <w:rPr>
          <w:sz w:val="29"/>
          <w:szCs w:val="29"/>
          <w:spacing w:val="-9"/>
        </w:rPr>
        <w:t xml:space="preserve"> </w:t>
      </w:r>
      <w:r>
        <w:rPr>
          <w:sz w:val="29"/>
          <w:szCs w:val="29"/>
          <w:b/>
          <w:bCs/>
          <w:spacing w:val="-9"/>
        </w:rPr>
        <w:t>“含牛肉鸡肉配方”;</w:t>
      </w:r>
    </w:p>
    <w:p>
      <w:pPr>
        <w:pStyle w:val="BodyText"/>
        <w:ind w:left="574"/>
        <w:spacing w:before="271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2"/>
        </w:rPr>
        <w:t>——“含牛肉大米配方”。</w:t>
      </w:r>
    </w:p>
    <w:p>
      <w:pPr>
        <w:spacing w:line="222" w:lineRule="auto"/>
        <w:sectPr>
          <w:footerReference w:type="default" r:id="rId38"/>
          <w:pgSz w:w="11910" w:h="16840"/>
          <w:pgMar w:top="1431" w:right="1444" w:bottom="1680" w:left="1559" w:header="0" w:footer="1304" w:gutter="0"/>
        </w:sectPr>
        <w:rPr>
          <w:sz w:val="29"/>
          <w:szCs w:val="29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firstLine="590"/>
        <w:spacing w:before="91" w:line="390" w:lineRule="auto"/>
        <w:rPr>
          <w:sz w:val="28"/>
          <w:szCs w:val="28"/>
        </w:rPr>
      </w:pPr>
      <w:r>
        <w:rPr>
          <w:sz w:val="28"/>
          <w:szCs w:val="28"/>
          <w:spacing w:val="47"/>
        </w:rPr>
        <w:t>(三)宠物饲料产品中某种饲料原料达到产品总重4%以上，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2"/>
        </w:rPr>
        <w:t>声称标示示例：</w:t>
      </w:r>
    </w:p>
    <w:p>
      <w:pPr>
        <w:pStyle w:val="BodyText"/>
        <w:ind w:left="590"/>
        <w:spacing w:before="20" w:line="222" w:lineRule="auto"/>
        <w:rPr>
          <w:sz w:val="28"/>
          <w:szCs w:val="28"/>
        </w:rPr>
      </w:pPr>
      <w:r>
        <w:rPr>
          <w:sz w:val="28"/>
          <w:szCs w:val="28"/>
          <w:spacing w:val="2"/>
        </w:rPr>
        <w:t>——“含牛肉”;</w:t>
      </w:r>
    </w:p>
    <w:p>
      <w:pPr>
        <w:pStyle w:val="BodyText"/>
        <w:ind w:left="710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——“含糙米”;</w:t>
      </w:r>
    </w:p>
    <w:p>
      <w:pPr>
        <w:pStyle w:val="BodyText"/>
        <w:ind w:left="590"/>
        <w:spacing w:before="253" w:line="222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——</w:t>
      </w:r>
      <w:r>
        <w:rPr>
          <w:sz w:val="28"/>
          <w:szCs w:val="28"/>
          <w:spacing w:val="-2"/>
        </w:rPr>
        <w:t xml:space="preserve"> </w:t>
      </w:r>
      <w:r>
        <w:rPr>
          <w:sz w:val="28"/>
          <w:szCs w:val="28"/>
          <w:spacing w:val="-2"/>
        </w:rPr>
        <w:t>“含牛肉鸡肉”;</w:t>
      </w:r>
    </w:p>
    <w:p>
      <w:pPr>
        <w:pStyle w:val="BodyText"/>
        <w:ind w:left="590"/>
        <w:spacing w:before="253" w:line="222" w:lineRule="auto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sz w:val="28"/>
          <w:szCs w:val="28"/>
          <w:spacing w:val="-91"/>
        </w:rPr>
        <w:t xml:space="preserve"> </w:t>
      </w:r>
      <w:r>
        <w:rPr>
          <w:sz w:val="28"/>
          <w:szCs w:val="28"/>
        </w:rPr>
        <w:t>“含鸡肉大米”。</w:t>
      </w:r>
    </w:p>
    <w:p>
      <w:pPr>
        <w:pStyle w:val="BodyText"/>
        <w:ind w:right="92" w:firstLine="590"/>
        <w:spacing w:before="239" w:line="396" w:lineRule="auto"/>
        <w:rPr>
          <w:sz w:val="28"/>
          <w:szCs w:val="28"/>
        </w:rPr>
      </w:pPr>
      <w:r>
        <w:rPr>
          <w:sz w:val="28"/>
          <w:szCs w:val="28"/>
          <w:spacing w:val="33"/>
        </w:rPr>
        <w:t>(四)宠物饲料产品中使用的饲料原料、宠物饲料复合调味料</w:t>
      </w:r>
      <w:r>
        <w:rPr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25"/>
        </w:rPr>
        <w:t>或者口味增强剂能够赋予产品某种风味，声称标示示例：</w:t>
      </w:r>
    </w:p>
    <w:p>
      <w:pPr>
        <w:pStyle w:val="BodyText"/>
        <w:ind w:left="590"/>
        <w:spacing w:before="1" w:line="220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</w:t>
      </w:r>
      <w:r>
        <w:rPr>
          <w:sz w:val="28"/>
          <w:szCs w:val="28"/>
          <w:spacing w:val="-95"/>
        </w:rPr>
        <w:t xml:space="preserve"> </w:t>
      </w:r>
      <w:r>
        <w:rPr>
          <w:sz w:val="28"/>
          <w:szCs w:val="28"/>
          <w:spacing w:val="-1"/>
        </w:rPr>
        <w:t>“牛肉味”;</w:t>
      </w:r>
    </w:p>
    <w:p>
      <w:pPr>
        <w:pStyle w:val="BodyText"/>
        <w:ind w:left="590"/>
        <w:spacing w:before="245" w:line="221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</w:t>
      </w:r>
      <w:r>
        <w:rPr>
          <w:sz w:val="28"/>
          <w:szCs w:val="28"/>
          <w:spacing w:val="-95"/>
        </w:rPr>
        <w:t xml:space="preserve"> </w:t>
      </w:r>
      <w:r>
        <w:rPr>
          <w:sz w:val="28"/>
          <w:szCs w:val="28"/>
          <w:spacing w:val="-1"/>
        </w:rPr>
        <w:t>“鸡肉味”;</w:t>
      </w:r>
    </w:p>
    <w:p>
      <w:pPr>
        <w:pStyle w:val="BodyText"/>
        <w:ind w:left="590"/>
        <w:spacing w:before="245" w:line="221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——“烟熏味”。</w:t>
      </w:r>
    </w:p>
    <w:p>
      <w:pPr>
        <w:pStyle w:val="BodyText"/>
        <w:ind w:right="93" w:firstLine="590"/>
        <w:spacing w:before="284" w:line="387" w:lineRule="auto"/>
        <w:rPr>
          <w:sz w:val="28"/>
          <w:szCs w:val="28"/>
        </w:rPr>
      </w:pPr>
      <w:r>
        <w:rPr>
          <w:sz w:val="28"/>
          <w:szCs w:val="28"/>
          <w:spacing w:val="45"/>
        </w:rPr>
        <w:t>(五)宠物饲料产品中某种饲料原料的添加量足以赋予产品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16"/>
        </w:rPr>
        <w:t>某些特有属性，声称标示示例：</w:t>
      </w:r>
    </w:p>
    <w:p>
      <w:pPr>
        <w:pStyle w:val="BodyText"/>
        <w:ind w:left="590"/>
        <w:spacing w:line="223" w:lineRule="auto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</w:rPr>
        <w:t>“添加燕麦”;</w:t>
      </w:r>
    </w:p>
    <w:p>
      <w:pPr>
        <w:pStyle w:val="BodyText"/>
        <w:ind w:left="590"/>
        <w:spacing w:before="261" w:line="222" w:lineRule="auto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sz w:val="28"/>
          <w:szCs w:val="28"/>
          <w:spacing w:val="-91"/>
        </w:rPr>
        <w:t xml:space="preserve"> </w:t>
      </w:r>
      <w:r>
        <w:rPr>
          <w:sz w:val="28"/>
          <w:szCs w:val="28"/>
        </w:rPr>
        <w:t>“添加牛初乳”。</w:t>
      </w:r>
    </w:p>
    <w:p>
      <w:pPr>
        <w:pStyle w:val="BodyText"/>
        <w:ind w:right="40" w:firstLine="660"/>
        <w:spacing w:before="260" w:line="384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(六)宠物饲料产品如声称使用某种维生素、矿物质微量元素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46"/>
        </w:rPr>
        <w:t>等营养素或者使用的某种饲料添加剂可以赋予产品某些特有属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6"/>
        </w:rPr>
        <w:t>性，声称标示示例：</w:t>
      </w:r>
    </w:p>
    <w:p>
      <w:pPr>
        <w:pStyle w:val="BodyText"/>
        <w:ind w:left="590"/>
        <w:spacing w:line="21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spacing w:val="2"/>
        </w:rPr>
        <w:t>——“含</w:t>
      </w:r>
      <w:r>
        <w:rPr>
          <w:sz w:val="28"/>
          <w:szCs w:val="28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DHA</w:t>
      </w:r>
      <w:r>
        <w:rPr>
          <w:rFonts w:ascii="Times New Roman" w:hAnsi="Times New Roman" w:eastAsia="Times New Roman" w:cs="Times New Roman"/>
          <w:sz w:val="28"/>
          <w:szCs w:val="28"/>
          <w:spacing w:val="2"/>
        </w:rPr>
        <w:t>”;</w:t>
      </w:r>
    </w:p>
    <w:p>
      <w:pPr>
        <w:pStyle w:val="BodyText"/>
        <w:ind w:left="590"/>
        <w:spacing w:before="293" w:line="222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1"/>
        </w:rPr>
        <w:t>“含共轭亚油酸”。</w:t>
      </w:r>
    </w:p>
    <w:p>
      <w:pPr>
        <w:pStyle w:val="BodyText"/>
        <w:ind w:left="590"/>
        <w:spacing w:before="242" w:line="220" w:lineRule="auto"/>
        <w:rPr>
          <w:sz w:val="28"/>
          <w:szCs w:val="28"/>
        </w:rPr>
      </w:pPr>
      <w:r>
        <w:rPr>
          <w:sz w:val="28"/>
          <w:szCs w:val="28"/>
          <w:spacing w:val="25"/>
        </w:rPr>
        <w:t>(七)宠物饲料产品进行比较性声称时，声称标示示例：</w:t>
      </w:r>
    </w:p>
    <w:p>
      <w:pPr>
        <w:pStyle w:val="BodyText"/>
        <w:ind w:left="590"/>
        <w:spacing w:before="296" w:line="220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—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27"/>
        </w:rPr>
        <w:t>—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27"/>
        </w:rPr>
        <w:t>高蛋白全价犬粮(与</w:t>
      </w:r>
      <w:r>
        <w:rPr>
          <w:sz w:val="28"/>
          <w:szCs w:val="28"/>
          <w:spacing w:val="-74"/>
        </w:rPr>
        <w:t xml:space="preserve"> </w:t>
      </w:r>
      <w:r>
        <w:rPr>
          <w:rFonts w:ascii="Arial" w:hAnsi="Arial" w:eastAsia="Arial" w:cs="Arial"/>
          <w:sz w:val="28"/>
          <w:szCs w:val="28"/>
        </w:rPr>
        <w:t>XX</w:t>
      </w:r>
      <w:r>
        <w:rPr>
          <w:rFonts w:ascii="Arial" w:hAnsi="Arial" w:eastAsia="Arial" w:cs="Arial"/>
          <w:sz w:val="28"/>
          <w:szCs w:val="28"/>
          <w:spacing w:val="50"/>
        </w:rPr>
        <w:t xml:space="preserve"> </w:t>
      </w:r>
      <w:r>
        <w:rPr>
          <w:sz w:val="28"/>
          <w:szCs w:val="28"/>
          <w:spacing w:val="27"/>
        </w:rPr>
        <w:t>全价犬粮相比)。</w:t>
      </w:r>
    </w:p>
    <w:p>
      <w:pPr>
        <w:spacing w:line="220" w:lineRule="auto"/>
        <w:sectPr>
          <w:footerReference w:type="default" r:id="rId39"/>
          <w:pgSz w:w="11910" w:h="16840"/>
          <w:pgMar w:top="1431" w:right="1510" w:bottom="1670" w:left="1539" w:header="0" w:footer="1307" w:gutter="0"/>
        </w:sectPr>
        <w:rPr>
          <w:sz w:val="28"/>
          <w:szCs w:val="28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604"/>
        <w:spacing w:before="91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5"/>
        </w:rPr>
        <w:t>六</w:t>
      </w:r>
      <w:r>
        <w:rPr>
          <w:rFonts w:ascii="SimHei" w:hAnsi="SimHei" w:eastAsia="SimHei" w:cs="SimHei"/>
          <w:sz w:val="28"/>
          <w:szCs w:val="28"/>
          <w:spacing w:val="-59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5"/>
        </w:rPr>
        <w:t>、特性声称标示示例</w:t>
      </w:r>
    </w:p>
    <w:p>
      <w:pPr>
        <w:pStyle w:val="BodyText"/>
        <w:ind w:right="15" w:firstLine="604"/>
        <w:spacing w:before="277" w:line="313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8"/>
        </w:rPr>
        <w:t>(一)声称应当使用“天然的”、“天然粮”或者类似字样的宠物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25"/>
        </w:rPr>
        <w:t>饲料产品标示示例：</w:t>
      </w:r>
    </w:p>
    <w:p>
      <w:pPr>
        <w:pStyle w:val="BodyText"/>
        <w:ind w:left="604"/>
        <w:spacing w:before="292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——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b/>
          <w:bCs/>
          <w:spacing w:val="-4"/>
        </w:rPr>
        <w:t>“天然粮，添加维生素”;</w:t>
      </w:r>
    </w:p>
    <w:p>
      <w:pPr>
        <w:pStyle w:val="BodyText"/>
        <w:ind w:left="604"/>
        <w:spacing w:before="286" w:line="220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"/>
        </w:rPr>
        <w:t>——</w:t>
      </w:r>
      <w:r>
        <w:rPr>
          <w:sz w:val="28"/>
          <w:szCs w:val="28"/>
          <w:spacing w:val="-1"/>
        </w:rPr>
        <w:t xml:space="preserve"> </w:t>
      </w:r>
      <w:r>
        <w:rPr>
          <w:sz w:val="28"/>
          <w:szCs w:val="28"/>
          <w:b/>
          <w:bCs/>
          <w:spacing w:val="-1"/>
        </w:rPr>
        <w:t>“天然粮，添加维生素和氨基酸”。</w:t>
      </w:r>
    </w:p>
    <w:p>
      <w:pPr>
        <w:pStyle w:val="BodyText"/>
        <w:ind w:left="600"/>
        <w:spacing w:before="285" w:line="223" w:lineRule="auto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sz w:val="28"/>
          <w:szCs w:val="28"/>
          <w:spacing w:val="-63"/>
        </w:rPr>
        <w:t xml:space="preserve"> </w:t>
      </w:r>
      <w:r>
        <w:rPr>
          <w:sz w:val="28"/>
          <w:szCs w:val="28"/>
        </w:rPr>
        <w:t>“天然色素”;</w:t>
      </w:r>
    </w:p>
    <w:p>
      <w:pPr>
        <w:pStyle w:val="BodyText"/>
        <w:ind w:left="600"/>
        <w:spacing w:before="271" w:line="223" w:lineRule="auto"/>
        <w:rPr>
          <w:sz w:val="28"/>
          <w:szCs w:val="28"/>
        </w:rPr>
      </w:pPr>
      <w:r>
        <w:rPr>
          <w:sz w:val="28"/>
          <w:szCs w:val="28"/>
        </w:rPr>
        <w:t>——</w:t>
      </w:r>
      <w:r>
        <w:rPr>
          <w:sz w:val="28"/>
          <w:szCs w:val="28"/>
          <w:spacing w:val="-72"/>
        </w:rPr>
        <w:t xml:space="preserve"> </w:t>
      </w:r>
      <w:r>
        <w:rPr>
          <w:sz w:val="28"/>
          <w:szCs w:val="28"/>
        </w:rPr>
        <w:t>“天然防腐剂”。</w:t>
      </w:r>
    </w:p>
    <w:p>
      <w:pPr>
        <w:pStyle w:val="BodyText"/>
        <w:ind w:right="15" w:firstLine="600"/>
        <w:spacing w:before="286" w:line="417" w:lineRule="auto"/>
        <w:rPr>
          <w:sz w:val="28"/>
          <w:szCs w:val="28"/>
        </w:rPr>
      </w:pPr>
      <w:r>
        <w:rPr>
          <w:sz w:val="28"/>
          <w:szCs w:val="28"/>
          <w:spacing w:val="11"/>
        </w:rPr>
        <w:t>(二)声称应当使用“新鲜的”、“鲜”或者类似字样的宠物饲料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22"/>
        </w:rPr>
        <w:t>产品标示示例：</w:t>
      </w:r>
    </w:p>
    <w:p>
      <w:pPr>
        <w:pStyle w:val="BodyText"/>
        <w:ind w:left="730"/>
        <w:spacing w:before="1" w:line="222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——“新鲜鸡肉”;</w:t>
      </w:r>
    </w:p>
    <w:p>
      <w:pPr>
        <w:pStyle w:val="BodyText"/>
        <w:ind w:left="600"/>
        <w:spacing w:before="283" w:line="222" w:lineRule="auto"/>
        <w:rPr>
          <w:sz w:val="28"/>
          <w:szCs w:val="28"/>
        </w:rPr>
      </w:pPr>
      <w:r>
        <w:rPr>
          <w:sz w:val="28"/>
          <w:szCs w:val="28"/>
          <w:spacing w:val="-11"/>
        </w:rPr>
        <w:t>—</w:t>
      </w:r>
      <w:r>
        <w:rPr>
          <w:sz w:val="28"/>
          <w:szCs w:val="28"/>
          <w:spacing w:val="38"/>
        </w:rPr>
        <w:t xml:space="preserve">  </w:t>
      </w:r>
      <w:r>
        <w:rPr>
          <w:sz w:val="28"/>
          <w:szCs w:val="28"/>
          <w:spacing w:val="-11"/>
        </w:rPr>
        <w:t>“鲜牛肉”。</w:t>
      </w:r>
    </w:p>
    <w:p>
      <w:pPr>
        <w:ind w:left="604"/>
        <w:spacing w:before="279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1"/>
        </w:rPr>
        <w:t>七、功能声称标示示例</w:t>
      </w:r>
    </w:p>
    <w:p>
      <w:pPr>
        <w:pStyle w:val="BodyText"/>
        <w:ind w:firstLine="600"/>
        <w:spacing w:before="293" w:line="409" w:lineRule="auto"/>
        <w:jc w:val="both"/>
        <w:rPr>
          <w:sz w:val="28"/>
          <w:szCs w:val="28"/>
        </w:rPr>
      </w:pPr>
      <w:r>
        <w:rPr>
          <w:sz w:val="28"/>
          <w:szCs w:val="28"/>
          <w:spacing w:val="31"/>
        </w:rPr>
        <w:t>(</w:t>
      </w:r>
      <w:r>
        <w:rPr>
          <w:sz w:val="28"/>
          <w:szCs w:val="28"/>
          <w:spacing w:val="-73"/>
        </w:rPr>
        <w:t xml:space="preserve"> </w:t>
      </w:r>
      <w:r>
        <w:rPr>
          <w:sz w:val="28"/>
          <w:szCs w:val="28"/>
          <w:spacing w:val="31"/>
        </w:rPr>
        <w:t>一)宠物饲料产品中如使用的某种饲料原料、饲料添加剂或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3"/>
        </w:rPr>
        <w:t>者其中含有的某种营养素具有维持、增强宠物生长、发育、生理功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20"/>
        </w:rPr>
        <w:t>能或者机体健康的作用，声称标示示例：</w:t>
      </w:r>
    </w:p>
    <w:p>
      <w:pPr>
        <w:pStyle w:val="BodyText"/>
        <w:ind w:left="600"/>
        <w:spacing w:before="1" w:line="222" w:lineRule="auto"/>
        <w:rPr>
          <w:sz w:val="28"/>
          <w:szCs w:val="28"/>
        </w:rPr>
      </w:pPr>
      <w:r>
        <w:rPr>
          <w:sz w:val="28"/>
          <w:szCs w:val="28"/>
          <w:spacing w:val="4"/>
        </w:rPr>
        <w:t>——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4"/>
        </w:rPr>
        <w:t>“含钙促进骨骼发育”;</w:t>
      </w:r>
    </w:p>
    <w:p>
      <w:pPr>
        <w:pStyle w:val="BodyText"/>
        <w:ind w:left="600"/>
        <w:spacing w:before="283" w:line="221" w:lineRule="auto"/>
        <w:rPr>
          <w:sz w:val="28"/>
          <w:szCs w:val="28"/>
        </w:rPr>
      </w:pPr>
      <w:r>
        <w:rPr>
          <w:sz w:val="28"/>
          <w:szCs w:val="28"/>
          <w:spacing w:val="11"/>
        </w:rPr>
        <w:t>——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11"/>
        </w:rPr>
        <w:t>“含菊苣根粉促进肠道有益菌增殖”。</w:t>
      </w:r>
    </w:p>
    <w:p>
      <w:pPr>
        <w:pStyle w:val="BodyText"/>
        <w:ind w:right="1"/>
        <w:spacing w:before="294" w:line="220" w:lineRule="auto"/>
        <w:jc w:val="right"/>
        <w:rPr>
          <w:sz w:val="28"/>
          <w:szCs w:val="28"/>
        </w:rPr>
      </w:pPr>
      <w:r>
        <w:rPr>
          <w:sz w:val="28"/>
          <w:szCs w:val="28"/>
          <w:spacing w:val="33"/>
        </w:rPr>
        <w:t>(二)宠物饲料产品如对非疾病性问题具有预防性作用，声称</w:t>
      </w:r>
    </w:p>
    <w:p>
      <w:pPr>
        <w:pStyle w:val="BodyText"/>
        <w:ind w:left="4"/>
        <w:spacing w:before="266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19"/>
        </w:rPr>
        <w:t>标示示例：</w:t>
      </w:r>
    </w:p>
    <w:p>
      <w:pPr>
        <w:pStyle w:val="BodyText"/>
        <w:ind w:left="600"/>
        <w:spacing w:before="285" w:line="224" w:lineRule="auto"/>
        <w:rPr>
          <w:sz w:val="28"/>
          <w:szCs w:val="28"/>
        </w:rPr>
      </w:pPr>
      <w:r>
        <w:rPr>
          <w:sz w:val="28"/>
          <w:szCs w:val="28"/>
          <w:spacing w:val="9"/>
        </w:rPr>
        <w:t>—</w:t>
      </w:r>
      <w:r>
        <w:rPr>
          <w:sz w:val="28"/>
          <w:szCs w:val="28"/>
          <w:spacing w:val="9"/>
        </w:rPr>
        <w:t xml:space="preserve">  </w:t>
      </w:r>
      <w:r>
        <w:rPr>
          <w:sz w:val="28"/>
          <w:szCs w:val="28"/>
          <w:b/>
          <w:bCs/>
          <w:spacing w:val="9"/>
        </w:rPr>
        <w:t>“预防毛球产生”;</w:t>
      </w:r>
    </w:p>
    <w:p>
      <w:pPr>
        <w:pStyle w:val="BodyText"/>
        <w:ind w:left="604"/>
        <w:spacing w:before="296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——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b/>
          <w:bCs/>
          <w:spacing w:val="-3"/>
        </w:rPr>
        <w:t>“预防牙垢聚集”。</w:t>
      </w:r>
    </w:p>
    <w:p>
      <w:pPr>
        <w:spacing w:line="222" w:lineRule="auto"/>
        <w:sectPr>
          <w:footerReference w:type="default" r:id="rId40"/>
          <w:pgSz w:w="11910" w:h="16840"/>
          <w:pgMar w:top="1431" w:right="1587" w:bottom="1672" w:left="1529" w:header="0" w:footer="1309" w:gutter="0"/>
        </w:sectPr>
        <w:rPr>
          <w:sz w:val="28"/>
          <w:szCs w:val="28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9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6"/>
        </w:rPr>
        <w:t>附录2</w:t>
      </w:r>
    </w:p>
    <w:p>
      <w:pPr>
        <w:ind w:left="2740"/>
        <w:spacing w:before="37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2"/>
        </w:rPr>
        <w:t>宠物饲料原料分类</w:t>
      </w:r>
    </w:p>
    <w:p>
      <w:pPr>
        <w:ind w:left="4099"/>
        <w:spacing w:before="300" w:line="220" w:lineRule="auto"/>
        <w:rPr>
          <w:rFonts w:ascii="SimSun" w:hAnsi="SimSun" w:eastAsia="SimSun" w:cs="SimSun"/>
          <w:sz w:val="28"/>
          <w:szCs w:val="28"/>
        </w:rPr>
      </w:pPr>
      <w:r>
        <w:pict>
          <v:shape id="_x0000_s2" style="position:absolute;margin-left:43.4517pt;margin-top:13.9799pt;mso-position-vertical-relative:text;mso-position-horizontal-relative:text;width:129.05pt;height:552.6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759"/>
                    <w:spacing w:before="20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5"/>
                    </w:rPr>
                    <w:t>类别名称</w:t>
                  </w:r>
                </w:p>
                <w:p>
                  <w:pPr>
                    <w:ind w:left="20"/>
                    <w:spacing w:before="178" w:line="220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谷物及其制品</w:t>
                  </w:r>
                </w:p>
                <w:p>
                  <w:pPr>
                    <w:ind w:left="20"/>
                    <w:spacing w:before="185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油料籽实及其制品</w:t>
                  </w:r>
                </w:p>
                <w:p>
                  <w:pPr>
                    <w:ind w:left="20"/>
                    <w:spacing w:before="326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豆科籽实及其制品</w:t>
                  </w:r>
                </w:p>
                <w:p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7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果蔬类籽实及其制品</w:t>
                  </w:r>
                </w:p>
                <w:p>
                  <w:pPr>
                    <w:spacing w:line="26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天然植物及其制品</w:t>
                  </w:r>
                </w:p>
                <w:p>
                  <w:pPr>
                    <w:spacing w:line="3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2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饲草类及其制品</w:t>
                  </w:r>
                </w:p>
                <w:p>
                  <w:pPr>
                    <w:spacing w:line="36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藻类及其制品</w:t>
                  </w:r>
                </w:p>
                <w:p>
                  <w:pPr>
                    <w:spacing w:line="3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2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乳类及其制品</w:t>
                  </w:r>
                </w:p>
                <w:p>
                  <w:pPr>
                    <w:spacing w:line="36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2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肉类及其制品</w:t>
                  </w:r>
                </w:p>
                <w:p>
                  <w:pPr>
                    <w:spacing w:line="36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20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昆虫及其制品</w:t>
                  </w:r>
                </w:p>
                <w:p>
                  <w:pPr>
                    <w:spacing w:line="35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1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</w:rPr>
                    <w:t>蛋类及其制品</w:t>
                  </w:r>
                </w:p>
                <w:p>
                  <w:pPr>
                    <w:ind w:left="20" w:right="25" w:firstLine="30"/>
                    <w:spacing w:before="298" w:line="206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5"/>
                    </w:rPr>
                    <w:t>鱼类等水生生物及其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7"/>
                    </w:rPr>
                    <w:t>制品</w:t>
                  </w:r>
                </w:p>
                <w:p>
                  <w:pPr>
                    <w:ind w:left="20"/>
                    <w:spacing w:before="315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4"/>
                    </w:rPr>
                    <w:t>矿物质</w:t>
                  </w:r>
                </w:p>
                <w:p>
                  <w:pPr>
                    <w:spacing w:line="35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92" w:line="219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"/>
                    </w:rPr>
                    <w:t>微生物发酵类制品</w:t>
                  </w:r>
                </w:p>
              </w:txbxContent>
            </v:textbox>
          </v:shape>
        </w:pict>
      </w:r>
      <w:r>
        <w:pict>
          <v:shape id="_x0000_s4" style="position:absolute;margin-left:4.45237pt;margin-top:14.0919pt;mso-position-vertical-relative:text;mso-position-horizontal-relative:text;width:29.55pt;height:555.8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6"/>
                    </w:rPr>
                    <w:t>序号</w:t>
                  </w:r>
                </w:p>
                <w:p>
                  <w:pPr>
                    <w:ind w:left="229"/>
                    <w:spacing w:before="205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1</w:t>
                  </w:r>
                </w:p>
                <w:p>
                  <w:pPr>
                    <w:ind w:left="229"/>
                    <w:spacing w:before="154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2</w:t>
                  </w:r>
                </w:p>
                <w:p>
                  <w:pPr>
                    <w:ind w:left="229"/>
                    <w:spacing w:before="292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3</w:t>
                  </w:r>
                </w:p>
                <w:p>
                  <w:pPr>
                    <w:spacing w:line="25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5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1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4</w:t>
                  </w:r>
                </w:p>
                <w:p>
                  <w:pPr>
                    <w:spacing w:line="24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1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5</w:t>
                  </w:r>
                </w:p>
                <w:p>
                  <w:pPr>
                    <w:spacing w:line="32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1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6</w:t>
                  </w:r>
                </w:p>
                <w:p>
                  <w:pPr>
                    <w:spacing w:line="33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1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7</w:t>
                  </w:r>
                </w:p>
                <w:p>
                  <w:pPr>
                    <w:spacing w:line="32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2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8</w:t>
                  </w:r>
                </w:p>
                <w:p>
                  <w:pPr>
                    <w:spacing w:line="33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9"/>
                    <w:spacing w:before="91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3"/>
                    </w:rPr>
                    <w:t>9</w:t>
                  </w:r>
                </w:p>
                <w:p>
                  <w:pPr>
                    <w:spacing w:line="33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9"/>
                    <w:spacing w:before="92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1"/>
                    </w:rPr>
                    <w:t>10</w:t>
                  </w:r>
                </w:p>
                <w:p>
                  <w:pPr>
                    <w:spacing w:line="32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9"/>
                    <w:spacing w:before="91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1"/>
                    </w:rPr>
                    <w:t>11</w:t>
                  </w:r>
                </w:p>
                <w:p>
                  <w:pPr>
                    <w:spacing w:line="33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9"/>
                    <w:spacing w:before="92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1"/>
                    </w:rPr>
                    <w:t>12</w:t>
                  </w:r>
                </w:p>
                <w:p>
                  <w:pPr>
                    <w:spacing w:line="31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9"/>
                    <w:spacing w:before="91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1"/>
                    </w:rPr>
                    <w:t>13</w:t>
                  </w:r>
                </w:p>
                <w:p>
                  <w:pPr>
                    <w:spacing w:line="32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159"/>
                    <w:spacing w:before="91" w:line="241" w:lineRule="auto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b/>
                      <w:bCs/>
                      <w:spacing w:val="-11"/>
                    </w:rPr>
                    <w:t>14</w:t>
                  </w:r>
                </w:p>
              </w:txbxContent>
            </v:textbox>
          </v:shape>
        </w:pict>
      </w:r>
      <w:r>
        <w:pict>
          <v:shape id="_x0000_s6" style="position:absolute;margin-left:0pt;margin-top:8.86937pt;mso-position-vertical-relative:text;mso-position-horizontal-relative:text;width:440.05pt;height:567pt;z-index:-251658240;" filled="false" strokecolor="#000000" strokeweight="0.50pt" coordsize="8800,11340" coordorigin="0,0" path="m5,5l5,504m5,5l774,5m774,5l774,504m5,504l774,504m774,5l774,504m774,5l3605,5m3605,5l3605,504m774,504l3605,504m3605,5l3605,504m3605,5l8795,5m8795,5l8795,504m3605,504l8795,504m5,504l5,1025m5,504l774,504m774,504l774,1025m5,1025l774,1025m774,504l774,1025m774,504l3605,504m3605,504l3605,1025m774,1025l3605,1025m3605,504l3605,1025m3605,504l8795,504m8795,504l8795,1025m3605,1025l8795,1025m5,1025l5,1554m5,1025l774,1025m774,1025l774,1554m5,1554l774,1554m774,1025l774,1554m774,1025l3605,1025m3605,1025l3605,1554m774,1554l3605,1554m3605,1025l3605,1554m3605,1025l8795,1025m8795,1025l8795,1554m3605,1554l8795,1554m5,1554l5,2345m5,1554l774,1554m774,1554l774,2345m5,2345l774,2345m774,1554l774,2345m774,1554l3605,1554m3605,1554l3605,2345m774,2345l3605,2345m3605,1554l3605,2345m3605,1554l8795,1554m8795,1554l8795,2345m3605,2345l8795,2345m5,2345l5,3484m5,2345l774,2345m774,2345l774,3484m5,3484l774,3484m774,2345l774,3484m774,2345l3605,2345m3605,2345l3605,3484m774,3484l3605,3484m3605,2345l3605,3484m3605,2345l8795,2345m8795,2345l8795,3484m3605,3484l8795,3484m5,3484l5,4265m5,3484l774,3484m774,3484l774,4265m5,4265l774,4265m774,3484l774,4265m774,3484l3605,3484m3605,3484l3605,4265m774,4265l3605,4265m3605,3484l3605,4265m3605,3484l8795,3484m8795,3484l8795,4265m3605,4265l8795,4265m5,4265l5,5054m5,4265l774,4265m774,4265l774,5054m5,5054l774,5054m774,4265l774,5054m774,4265l3605,4265m3605,4265l3605,5054m774,5054l3605,5054m3605,4265l3605,5054m3605,4265l8795,4265m8795,4265l8795,5054m3605,5054l8795,5054m5,5054l5,5835m5,5054l774,5054m774,5054l774,5835m5,5835l774,5835m774,5054l774,5835m774,5054l3605,5054m3605,5054l3605,5835m774,5835l3605,5835m3605,5054l3605,5835m3605,5054l8795,5054m8795,5054l8795,5835m3605,5835l8795,5835m5,5835l5,6624m5,5835l774,5835m774,5835l774,6624m5,6624l774,6624m774,5835l774,6624m774,5835l3605,5835m3605,5835l3605,6624m774,6624l3605,6624m3605,5835l3605,6624m3605,5835l8795,5835m8795,5835l8795,6624m3605,6624l8795,6624m5,6624l5,7405m5,6624l774,6624m774,6624l774,7405m5,7405l774,7405m774,6624l774,7405m774,6624l3605,6624m3605,6624l3605,7405m774,7405l3605,7405m3605,6624l3605,7405m3605,6624l8795,6624m8795,6624l8795,7405m3605,7405l8795,7405m5,7405l5,8205m5,7405l774,7405m774,7405l774,8205m5,8205l774,8205m774,7405l774,8205m774,7405l3605,7405m3605,7405l3605,8205m774,8205l3605,8205m3605,7405l3605,8205m3605,7405l8795,7405m8795,7405l8795,8205m3605,8205l8795,8205m5,8205l5,8974m5,8205l774,8205m774,8205l774,8974m5,8974l774,8974m774,8205l774,8974m774,8205l3605,8205m3605,8205l3605,8974m774,8974l3605,8974m3605,8205l3605,8974m3605,8205l8795,8205m8795,8205l8795,8974m3605,8974l8795,8974m5,8974l5,9775m5,8974l774,8974m774,8974l774,9775m5,9775l774,9775m774,8974l774,9775m774,8974l3605,8974m3605,8974l3605,9775m774,9775l3605,9775m3605,8974l3605,9775m3605,8974l8795,8974m8795,8974l8795,9775m3605,9775l8795,9775m5,9775l5,10544m5,9775l774,9775m774,9775l774,10544m5,10544l774,10544m774,9775l774,10544m774,9775l3605,9775m3605,9775l3605,10544m774,10544l3605,10544m3605,9775l3605,10544m3605,9775l8795,9775m8795,9775l8795,10544m3605,10544l8795,10544m5,10544l5,11334m5,10544l774,10544m774,10544l774,11334m5,11334l774,11334m774,10544l774,11334m774,10544l3605,10544m3605,10544l3605,11334m774,11334l3605,11334m3605,10544l3605,11334m3605,10544l8795,10544m8795,10544l8795,11334m3605,11334l8795,11334e">
            <v:stroke joinstyle="miter" miterlimit="10"/>
          </v:shape>
        </w:pic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与《饲料原料目录》对应的原料品种</w:t>
      </w:r>
    </w:p>
    <w:p>
      <w:pPr>
        <w:ind w:left="3579"/>
        <w:spacing w:before="17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“谷物及其加工产品”中的所有原料</w:t>
      </w:r>
    </w:p>
    <w:p>
      <w:pPr>
        <w:ind w:left="3579"/>
        <w:spacing w:before="188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4"/>
        </w:rPr>
        <w:t>“油料籽实及其加工产品”中的所有原料</w:t>
      </w:r>
    </w:p>
    <w:p>
      <w:pPr>
        <w:ind w:left="3718" w:right="155" w:hanging="139"/>
        <w:spacing w:before="167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“豆科作物籽实及其加工产品”中的所有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原料</w:t>
      </w:r>
    </w:p>
    <w:p>
      <w:pPr>
        <w:ind w:left="3719" w:right="142" w:hanging="140"/>
        <w:spacing w:before="146" w:line="214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“块茎、块根及其加工产品”中的所有原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料、“其它籽实、果实类产品及其加工产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品”中的所有原料</w:t>
      </w:r>
    </w:p>
    <w:p>
      <w:pPr>
        <w:ind w:left="3579"/>
        <w:spacing w:before="136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9"/>
        </w:rPr>
        <w:t>“其它植物、藻类及其加工产品”中的7.</w:t>
      </w:r>
    </w:p>
    <w:p>
      <w:pPr>
        <w:ind w:left="3719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1、7.2、7.3、7.4的原料</w:t>
      </w:r>
    </w:p>
    <w:p>
      <w:pPr>
        <w:ind w:left="3718" w:right="155" w:hanging="139"/>
        <w:spacing w:before="125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“饲草、粗饲料及其加工产品”中的所有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原料</w:t>
      </w:r>
    </w:p>
    <w:p>
      <w:pPr>
        <w:ind w:left="3718" w:right="122" w:hanging="129"/>
        <w:spacing w:before="134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“其它植物、藻类及其加工产品”中的7.5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的原料</w:t>
      </w:r>
    </w:p>
    <w:p>
      <w:pPr>
        <w:ind w:left="3579"/>
        <w:spacing w:before="296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“乳制品及其副产品”中的所有原料</w:t>
      </w:r>
    </w:p>
    <w:p>
      <w:pPr>
        <w:ind w:left="3719" w:hanging="150"/>
        <w:spacing w:before="287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"/>
        </w:rPr>
        <w:t>“陆生动物产品及其副产品”中9.1、9.3、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9.6和9.7的原料</w:t>
      </w:r>
    </w:p>
    <w:p>
      <w:pPr>
        <w:ind w:left="3738" w:right="142" w:hanging="149"/>
        <w:spacing w:before="119" w:line="2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4"/>
        </w:rPr>
        <w:t>“陆生动物产品及其副产品”中9.2和9.5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的原料</w:t>
      </w:r>
    </w:p>
    <w:p>
      <w:pPr>
        <w:ind w:left="3718" w:right="558" w:hanging="129"/>
        <w:spacing w:before="135" w:line="2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“陆生动物产品及其副产品”中9.4的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原料</w:t>
      </w:r>
    </w:p>
    <w:p>
      <w:pPr>
        <w:ind w:left="3719" w:right="125" w:hanging="160"/>
        <w:spacing w:before="146" w:line="20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“鱼、其它水生生物及其副产品”中的所有</w:t>
      </w:r>
      <w:r>
        <w:rPr>
          <w:rFonts w:ascii="SimSun" w:hAnsi="SimSun" w:eastAsia="SimSun" w:cs="SimSun"/>
          <w:sz w:val="28"/>
          <w:szCs w:val="28"/>
          <w:spacing w:val="11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原料</w:t>
      </w:r>
    </w:p>
    <w:p>
      <w:pPr>
        <w:ind w:left="3579"/>
        <w:spacing w:before="305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9"/>
        </w:rPr>
        <w:t>“矿物质”中的所有原料</w:t>
      </w:r>
    </w:p>
    <w:p>
      <w:pPr>
        <w:ind w:left="3718" w:right="425" w:hanging="129"/>
        <w:spacing w:before="296" w:line="2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“微生物发酵产品及副产品”中的所有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8"/>
        </w:rPr>
        <w:t>原料</w:t>
      </w:r>
    </w:p>
    <w:p>
      <w:pPr>
        <w:spacing w:line="213" w:lineRule="auto"/>
        <w:sectPr>
          <w:footerReference w:type="default" r:id="rId41"/>
          <w:pgSz w:w="11910" w:h="16840"/>
          <w:pgMar w:top="1431" w:right="1444" w:bottom="1687" w:left="1544" w:header="0" w:footer="1296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附</w:t>
      </w:r>
      <w:r>
        <w:rPr>
          <w:rFonts w:ascii="SimHei" w:hAnsi="SimHei" w:eastAsia="SimHei" w:cs="SimHei"/>
          <w:sz w:val="28"/>
          <w:szCs w:val="28"/>
          <w:spacing w:val="-44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录</w:t>
      </w:r>
      <w:r>
        <w:rPr>
          <w:rFonts w:ascii="SimHei" w:hAnsi="SimHei" w:eastAsia="SimHei" w:cs="SimHei"/>
          <w:sz w:val="28"/>
          <w:szCs w:val="28"/>
          <w:spacing w:val="-4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3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286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产品成分分析保证值常用计量单位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4" w:right="159" w:firstLine="639"/>
        <w:spacing w:before="91" w:line="32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2"/>
        </w:rPr>
        <w:t>一、粗蛋白质、粗脂肪、粗纤维、水分、粗灰分、钙、总磷、水溶性</w:t>
      </w:r>
      <w:r>
        <w:rPr>
          <w:sz w:val="28"/>
          <w:szCs w:val="28"/>
          <w:spacing w:val="13"/>
        </w:rPr>
        <w:t xml:space="preserve"> </w:t>
      </w:r>
      <w:r>
        <w:rPr>
          <w:sz w:val="28"/>
          <w:szCs w:val="28"/>
          <w:b/>
          <w:bCs/>
          <w:spacing w:val="21"/>
        </w:rPr>
        <w:t>氯化物(以</w:t>
      </w:r>
      <w:r>
        <w:rPr>
          <w:sz w:val="28"/>
          <w:szCs w:val="28"/>
          <w:spacing w:val="-65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</w:rPr>
        <w:t>Cl</w:t>
      </w:r>
      <w:r>
        <w:rPr>
          <w:rFonts w:ascii="SimSun" w:hAnsi="SimSun" w:eastAsia="SimSun" w:cs="SimSun"/>
          <w:sz w:val="28"/>
          <w:szCs w:val="28"/>
          <w:b/>
          <w:bCs/>
          <w:spacing w:val="21"/>
        </w:rPr>
        <w:t>-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 </w:t>
      </w:r>
      <w:r>
        <w:rPr>
          <w:sz w:val="28"/>
          <w:szCs w:val="28"/>
          <w:b/>
          <w:bCs/>
          <w:spacing w:val="21"/>
        </w:rPr>
        <w:t>计)、氨基酸含量，以百分含量(%)表</w:t>
      </w:r>
      <w:r>
        <w:rPr>
          <w:sz w:val="28"/>
          <w:szCs w:val="28"/>
          <w:b/>
          <w:bCs/>
          <w:spacing w:val="20"/>
        </w:rPr>
        <w:t>示。</w:t>
      </w:r>
    </w:p>
    <w:p>
      <w:pPr>
        <w:pStyle w:val="BodyText"/>
        <w:ind w:left="4" w:right="142" w:firstLine="640"/>
        <w:spacing w:before="288" w:line="31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二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b/>
          <w:bCs/>
          <w:spacing w:val="-5"/>
        </w:rPr>
        <w:t>、微量元素含量，以每克、每千克、每毫升、每升、每片、每胶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/>
          <w:bCs/>
          <w:spacing w:val="15"/>
        </w:rPr>
        <w:t>囊、每粒中元素的毫克数表示。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firstLine="650"/>
        <w:spacing w:line="380" w:lineRule="exact"/>
        <w:rPr/>
      </w:pPr>
      <w:r>
        <w:rPr>
          <w:position w:val="-7"/>
        </w:rPr>
        <w:drawing>
          <wp:inline distT="0" distB="0" distL="0" distR="0">
            <wp:extent cx="4241775" cy="24134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41775" cy="24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 w:right="19" w:firstLine="640"/>
        <w:spacing w:before="286" w:line="407" w:lineRule="auto"/>
        <w:jc w:val="both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三、维生素含量，以每克、每千克、每毫升、每升、每片、每胶囊、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b/>
          <w:bCs/>
          <w:spacing w:val="31"/>
        </w:rPr>
        <w:t>每粒产品中含药物或者维生素的毫克数，或者以表示生物效价的</w:t>
      </w:r>
      <w:r>
        <w:rPr>
          <w:sz w:val="28"/>
          <w:szCs w:val="28"/>
          <w:spacing w:val="9"/>
        </w:rPr>
        <w:t xml:space="preserve">  </w:t>
      </w:r>
      <w:r>
        <w:rPr>
          <w:sz w:val="28"/>
          <w:szCs w:val="28"/>
          <w:b/>
          <w:bCs/>
          <w:spacing w:val="14"/>
        </w:rPr>
        <w:t>国际单位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4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b/>
          <w:bCs/>
        </w:rPr>
        <w:t>IU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4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3"/>
          <w:w w:val="101"/>
        </w:rPr>
        <w:t xml:space="preserve">  </w:t>
      </w:r>
      <w:r>
        <w:rPr>
          <w:sz w:val="28"/>
          <w:szCs w:val="28"/>
          <w:b/>
          <w:bCs/>
          <w:spacing w:val="14"/>
        </w:rPr>
        <w:t>表示。</w:t>
      </w:r>
    </w:p>
    <w:p>
      <w:pPr>
        <w:pStyle w:val="BodyText"/>
        <w:ind w:right="135" w:firstLine="644"/>
        <w:spacing w:before="2" w:line="41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20"/>
        </w:rPr>
        <w:t>示例：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0"/>
        </w:rPr>
        <w:t>mg/g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20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0"/>
        </w:rPr>
        <w:t>mg/kg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20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0"/>
        </w:rPr>
        <w:t>mg/mL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20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0"/>
        </w:rPr>
        <w:t>m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1"/>
        </w:rPr>
        <w:t>g/L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21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1"/>
        </w:rPr>
        <w:t>mg/</w:t>
      </w:r>
      <w:r>
        <w:rPr>
          <w:sz w:val="28"/>
          <w:szCs w:val="28"/>
          <w:b/>
          <w:bCs/>
          <w:spacing w:val="-21"/>
        </w:rPr>
        <w:t>片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b/>
          <w:bCs/>
          <w:spacing w:val="-21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1"/>
        </w:rPr>
        <w:t>mg/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43"/>
        </w:rPr>
        <w:t xml:space="preserve"> </w:t>
      </w:r>
      <w:r>
        <w:rPr>
          <w:sz w:val="28"/>
          <w:szCs w:val="28"/>
          <w:b/>
          <w:bCs/>
          <w:spacing w:val="-21"/>
        </w:rPr>
        <w:t>胶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b/>
          <w:bCs/>
          <w:spacing w:val="-21"/>
        </w:rPr>
        <w:t>囊</w:t>
      </w:r>
      <w:r>
        <w:rPr>
          <w:sz w:val="28"/>
          <w:szCs w:val="28"/>
          <w:spacing w:val="-62"/>
        </w:rPr>
        <w:t xml:space="preserve"> </w:t>
      </w:r>
      <w:r>
        <w:rPr>
          <w:sz w:val="28"/>
          <w:szCs w:val="28"/>
          <w:b/>
          <w:bCs/>
          <w:spacing w:val="-21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1"/>
        </w:rPr>
        <w:t>mg/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 xml:space="preserve"> </w:t>
      </w:r>
      <w:r>
        <w:rPr>
          <w:sz w:val="28"/>
          <w:szCs w:val="28"/>
          <w:b/>
          <w:bCs/>
          <w:spacing w:val="-21"/>
        </w:rPr>
        <w:t>粒，或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IU/kg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IU/mL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2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</w:t>
      </w:r>
      <w:r>
        <w:rPr>
          <w:sz w:val="28"/>
          <w:szCs w:val="28"/>
          <w:b/>
          <w:bCs/>
          <w:spacing w:val="-15"/>
        </w:rPr>
        <w:t>片</w:t>
      </w:r>
      <w:r>
        <w:rPr>
          <w:sz w:val="28"/>
          <w:szCs w:val="28"/>
          <w:spacing w:val="-64"/>
        </w:rPr>
        <w:t xml:space="preserve"> </w:t>
      </w:r>
      <w:r>
        <w:rPr>
          <w:sz w:val="28"/>
          <w:szCs w:val="28"/>
          <w:b/>
          <w:bCs/>
          <w:spacing w:val="-15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5"/>
        </w:rPr>
        <w:t>IU/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0"/>
        </w:rPr>
        <w:t xml:space="preserve"> </w:t>
      </w:r>
      <w:r>
        <w:rPr>
          <w:sz w:val="28"/>
          <w:szCs w:val="28"/>
          <w:b/>
          <w:bCs/>
          <w:spacing w:val="-15"/>
        </w:rPr>
        <w:t>胶囊。</w:t>
      </w:r>
    </w:p>
    <w:p>
      <w:pPr>
        <w:pStyle w:val="BodyText"/>
        <w:ind w:left="4" w:right="142" w:firstLine="640"/>
        <w:spacing w:before="35" w:line="401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四</w:t>
      </w:r>
      <w:r>
        <w:rPr>
          <w:sz w:val="28"/>
          <w:szCs w:val="28"/>
          <w:spacing w:val="-42"/>
        </w:rPr>
        <w:t xml:space="preserve"> </w:t>
      </w:r>
      <w:r>
        <w:rPr>
          <w:sz w:val="28"/>
          <w:szCs w:val="28"/>
          <w:b/>
          <w:bCs/>
          <w:spacing w:val="-5"/>
        </w:rPr>
        <w:t>、酶制剂含量，以每克、每毫升、每片、每胶囊、每粒产品中含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/>
          <w:bCs/>
          <w:spacing w:val="22"/>
        </w:rPr>
        <w:t>酶活性单位表示。</w:t>
      </w:r>
    </w:p>
    <w:p>
      <w:pPr>
        <w:pStyle w:val="BodyText"/>
        <w:ind w:left="644"/>
        <w:spacing w:before="18" w:line="212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19"/>
        </w:rPr>
        <w:t>示例：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U/g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U/mL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1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U/</w:t>
      </w:r>
      <w:r>
        <w:rPr>
          <w:sz w:val="28"/>
          <w:szCs w:val="28"/>
          <w:b/>
          <w:bCs/>
          <w:spacing w:val="-19"/>
        </w:rPr>
        <w:t>片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b/>
          <w:bCs/>
          <w:spacing w:val="-1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U/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9"/>
          <w:w w:val="101"/>
        </w:rPr>
        <w:t xml:space="preserve"> </w:t>
      </w:r>
      <w:r>
        <w:rPr>
          <w:sz w:val="28"/>
          <w:szCs w:val="28"/>
          <w:b/>
          <w:bCs/>
          <w:spacing w:val="-19"/>
        </w:rPr>
        <w:t>胶囊、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9"/>
        </w:rPr>
        <w:t>U/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0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20"/>
        </w:rPr>
        <w:t>粒。</w:t>
      </w:r>
    </w:p>
    <w:p>
      <w:pPr>
        <w:pStyle w:val="BodyText"/>
        <w:ind w:left="4" w:firstLine="640"/>
        <w:spacing w:before="322" w:line="396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9"/>
        </w:rPr>
        <w:t>五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b/>
          <w:bCs/>
          <w:spacing w:val="-9"/>
        </w:rPr>
        <w:t>、微生物含量，以每克、每千克、每毫升、每升</w:t>
      </w:r>
      <w:r>
        <w:rPr>
          <w:sz w:val="28"/>
          <w:szCs w:val="28"/>
          <w:b/>
          <w:bCs/>
          <w:spacing w:val="-10"/>
        </w:rPr>
        <w:t>、每片、每胶囊、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/>
          <w:bCs/>
          <w:spacing w:val="28"/>
        </w:rPr>
        <w:t>每粒产品中含微生物的菌落数或者个数表示。</w:t>
      </w:r>
    </w:p>
    <w:p>
      <w:pPr>
        <w:pStyle w:val="BodyText"/>
        <w:ind w:left="4" w:right="19" w:firstLine="640"/>
        <w:spacing w:before="14" w:line="425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9"/>
        </w:rPr>
        <w:t>示例：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CFU/g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CFU/kg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CFU/mL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CFU/L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CFU/</w:t>
      </w:r>
      <w:r>
        <w:rPr>
          <w:sz w:val="28"/>
          <w:szCs w:val="28"/>
          <w:b/>
          <w:bCs/>
          <w:spacing w:val="-9"/>
        </w:rPr>
        <w:t>片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b/>
          <w:bCs/>
          <w:spacing w:val="-10"/>
        </w:rPr>
        <w:t>、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0"/>
        </w:rPr>
        <w:t>CFU/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1"/>
          <w:w w:val="101"/>
        </w:rPr>
        <w:t xml:space="preserve"> </w:t>
      </w:r>
      <w:r>
        <w:rPr>
          <w:sz w:val="28"/>
          <w:szCs w:val="28"/>
          <w:b/>
          <w:bCs/>
          <w:spacing w:val="-10"/>
        </w:rPr>
        <w:t>胶囊、</w:t>
      </w:r>
      <w:r>
        <w:rPr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CFU/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sz w:val="28"/>
          <w:szCs w:val="28"/>
          <w:b/>
          <w:bCs/>
          <w:spacing w:val="-6"/>
        </w:rPr>
        <w:t>粒，或者个/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g、</w:t>
      </w:r>
      <w:r>
        <w:rPr>
          <w:sz w:val="28"/>
          <w:szCs w:val="28"/>
          <w:b/>
          <w:bCs/>
          <w:spacing w:val="-6"/>
        </w:rPr>
        <w:t>个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b/>
          <w:bCs/>
          <w:spacing w:val="-6"/>
        </w:rPr>
        <w:t>/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mL、</w:t>
      </w:r>
      <w:r>
        <w:rPr>
          <w:sz w:val="28"/>
          <w:szCs w:val="28"/>
          <w:b/>
          <w:bCs/>
          <w:spacing w:val="-6"/>
        </w:rPr>
        <w:t>个/片</w:t>
      </w:r>
      <w:r>
        <w:rPr>
          <w:sz w:val="28"/>
          <w:szCs w:val="28"/>
          <w:b/>
          <w:bCs/>
          <w:spacing w:val="-7"/>
        </w:rPr>
        <w:t>、个/胶囊。</w:t>
      </w:r>
    </w:p>
    <w:p>
      <w:pPr>
        <w:spacing w:line="425" w:lineRule="auto"/>
        <w:sectPr>
          <w:footerReference w:type="default" r:id="rId42"/>
          <w:pgSz w:w="11910" w:h="16840"/>
          <w:pgMar w:top="1431" w:right="1434" w:bottom="1670" w:left="1529" w:header="0" w:footer="1305" w:gutter="0"/>
        </w:sectPr>
        <w:rPr>
          <w:sz w:val="28"/>
          <w:szCs w:val="28"/>
        </w:rPr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9"/>
        <w:spacing w:before="10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7"/>
        </w:rPr>
        <w:t>附录4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1510" w:right="1242" w:hanging="219"/>
        <w:spacing w:before="136" w:line="271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宠物配合饲料产品成分分析保证值</w:t>
      </w:r>
      <w:r>
        <w:rPr>
          <w:rFonts w:ascii="SimSun" w:hAnsi="SimSun" w:eastAsia="SimSun" w:cs="SimSun"/>
          <w:sz w:val="42"/>
          <w:szCs w:val="42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8"/>
        </w:rPr>
        <w:t>至少应当包括的项目及标示要求</w:t>
      </w:r>
    </w:p>
    <w:p>
      <w:pPr>
        <w:spacing w:before="68"/>
        <w:rPr/>
      </w:pPr>
      <w:r/>
    </w:p>
    <w:tbl>
      <w:tblPr>
        <w:tblStyle w:val="TableNormal"/>
        <w:tblW w:w="88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53"/>
        <w:gridCol w:w="2207"/>
        <w:gridCol w:w="4540"/>
      </w:tblGrid>
      <w:tr>
        <w:trPr>
          <w:trHeight w:val="594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748"/>
              <w:spacing w:before="163" w:line="220" w:lineRule="auto"/>
              <w:rPr/>
            </w:pPr>
            <w:r>
              <w:rPr>
                <w:b/>
                <w:bCs/>
                <w:spacing w:val="19"/>
              </w:rPr>
              <w:t>项目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815"/>
              <w:spacing w:before="163" w:line="221" w:lineRule="auto"/>
              <w:rPr/>
            </w:pPr>
            <w:r>
              <w:rPr>
                <w:b/>
                <w:bCs/>
                <w:spacing w:val="-6"/>
              </w:rPr>
              <w:t>要求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708"/>
              <w:spacing w:before="163" w:line="220" w:lineRule="auto"/>
              <w:rPr/>
            </w:pPr>
            <w:r>
              <w:rPr>
                <w:b/>
                <w:bCs/>
                <w:spacing w:val="-6"/>
              </w:rPr>
              <w:t>标示方法</w:t>
            </w:r>
          </w:p>
        </w:tc>
      </w:tr>
      <w:tr>
        <w:trPr>
          <w:trHeight w:val="56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478"/>
              <w:spacing w:before="149" w:line="220" w:lineRule="auto"/>
              <w:rPr/>
            </w:pPr>
            <w:r>
              <w:rPr>
                <w:b/>
                <w:bCs/>
                <w:spacing w:val="2"/>
              </w:rPr>
              <w:t>粗蛋白质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48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44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  <w:tr>
        <w:trPr>
          <w:trHeight w:val="1848" w:hRule="atLeast"/>
        </w:trPr>
        <w:tc>
          <w:tcPr>
            <w:tcW w:w="205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8"/>
              <w:spacing w:before="87" w:line="220" w:lineRule="auto"/>
              <w:rPr/>
            </w:pPr>
            <w:r>
              <w:rPr>
                <w:b/>
                <w:bCs/>
                <w:spacing w:val="-6"/>
              </w:rPr>
              <w:t>粗脂肪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 w:right="187"/>
              <w:spacing w:before="159" w:line="287" w:lineRule="auto"/>
              <w:jc w:val="both"/>
              <w:rPr/>
            </w:pPr>
            <w:r>
              <w:rPr>
                <w:b/>
                <w:bCs/>
                <w:spacing w:val="-5"/>
              </w:rPr>
              <w:t>最小值；对于进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行低脂肪声称的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产品，应当同时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标示其最大值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55" w:line="216" w:lineRule="auto"/>
              <w:rPr/>
            </w:pPr>
            <w:r>
              <w:rPr>
                <w:b/>
                <w:bCs/>
                <w:spacing w:val="7"/>
              </w:rPr>
              <w:t>≥,或者不小于，或者至少；</w:t>
            </w:r>
          </w:p>
          <w:p>
            <w:pPr>
              <w:pStyle w:val="TableText"/>
              <w:ind w:left="108" w:right="103"/>
              <w:spacing w:before="86" w:line="298" w:lineRule="auto"/>
              <w:rPr/>
            </w:pPr>
            <w:r>
              <w:rPr>
                <w:b/>
                <w:bCs/>
                <w:spacing w:val="-4"/>
              </w:rPr>
              <w:t>进行低脂肪声称的产品应当标示为：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4"/>
              </w:rPr>
              <w:t>最小值≤粗脂肪≤最大值，或者</w:t>
            </w:r>
          </w:p>
          <w:p>
            <w:pPr>
              <w:pStyle w:val="TableText"/>
              <w:ind w:left="108"/>
              <w:spacing w:line="220" w:lineRule="auto"/>
              <w:rPr/>
            </w:pPr>
            <w:r>
              <w:rPr>
                <w:b/>
                <w:bCs/>
                <w:spacing w:val="-4"/>
              </w:rPr>
              <w:t>粗脂肪不小于，且不大于</w:t>
            </w:r>
          </w:p>
        </w:tc>
      </w:tr>
      <w:tr>
        <w:trPr>
          <w:trHeight w:val="590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8"/>
              <w:spacing w:before="161" w:line="219" w:lineRule="auto"/>
              <w:rPr/>
            </w:pPr>
            <w:r>
              <w:rPr>
                <w:b/>
                <w:bCs/>
                <w:spacing w:val="-6"/>
              </w:rPr>
              <w:t>粗纤维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61" w:line="219" w:lineRule="auto"/>
              <w:rPr/>
            </w:pPr>
            <w:r>
              <w:rPr>
                <w:b/>
                <w:bCs/>
                <w:spacing w:val="-6"/>
              </w:rPr>
              <w:t>最大值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57" w:line="216" w:lineRule="auto"/>
              <w:rPr/>
            </w:pPr>
            <w:r>
              <w:rPr>
                <w:b/>
                <w:bCs/>
                <w:spacing w:val="-1"/>
              </w:rPr>
              <w:t>≤,或者不大于，或者至多</w:t>
            </w:r>
          </w:p>
        </w:tc>
      </w:tr>
      <w:tr>
        <w:trPr>
          <w:trHeight w:val="56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748"/>
              <w:spacing w:before="151" w:line="219" w:lineRule="auto"/>
              <w:rPr/>
            </w:pPr>
            <w:r>
              <w:rPr>
                <w:b/>
                <w:bCs/>
                <w:spacing w:val="-7"/>
              </w:rPr>
              <w:t>水分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51" w:line="219" w:lineRule="auto"/>
              <w:rPr/>
            </w:pPr>
            <w:r>
              <w:rPr>
                <w:b/>
                <w:bCs/>
                <w:spacing w:val="-6"/>
              </w:rPr>
              <w:t>最大值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47" w:line="216" w:lineRule="auto"/>
              <w:rPr/>
            </w:pPr>
            <w:r>
              <w:rPr>
                <w:b/>
                <w:bCs/>
                <w:spacing w:val="-1"/>
              </w:rPr>
              <w:t>≤,或者不大于，或者至多</w:t>
            </w:r>
          </w:p>
        </w:tc>
      </w:tr>
      <w:tr>
        <w:trPr>
          <w:trHeight w:val="58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8"/>
              <w:spacing w:before="162" w:line="219" w:lineRule="auto"/>
              <w:rPr/>
            </w:pPr>
            <w:r>
              <w:rPr>
                <w:b/>
                <w:bCs/>
                <w:spacing w:val="-6"/>
              </w:rPr>
              <w:t>粗灰分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62" w:line="219" w:lineRule="auto"/>
              <w:rPr/>
            </w:pPr>
            <w:r>
              <w:rPr>
                <w:b/>
                <w:bCs/>
                <w:spacing w:val="-6"/>
              </w:rPr>
              <w:t>最大值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58" w:line="216" w:lineRule="auto"/>
              <w:rPr/>
            </w:pPr>
            <w:r>
              <w:rPr>
                <w:b/>
                <w:bCs/>
                <w:spacing w:val="-1"/>
              </w:rPr>
              <w:t>≤,或者不大于，或者至多</w:t>
            </w:r>
          </w:p>
        </w:tc>
      </w:tr>
      <w:tr>
        <w:trPr>
          <w:trHeight w:val="590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888"/>
              <w:spacing w:before="166" w:line="221" w:lineRule="auto"/>
              <w:rPr/>
            </w:pPr>
            <w:r>
              <w:rPr>
                <w:b/>
                <w:bCs/>
                <w:spacing w:val="-3"/>
              </w:rPr>
              <w:t>钙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63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59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  <w:tr>
        <w:trPr>
          <w:trHeight w:val="57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748"/>
              <w:spacing w:before="163" w:line="219" w:lineRule="auto"/>
              <w:rPr/>
            </w:pPr>
            <w:r>
              <w:rPr>
                <w:b/>
                <w:bCs/>
                <w:spacing w:val="-1"/>
              </w:rPr>
              <w:t>总磷</w:t>
            </w:r>
          </w:p>
        </w:tc>
        <w:tc>
          <w:tcPr>
            <w:tcW w:w="2207" w:type="dxa"/>
            <w:vAlign w:val="top"/>
          </w:tcPr>
          <w:p>
            <w:pPr>
              <w:pStyle w:val="TableText"/>
              <w:ind w:left="105"/>
              <w:spacing w:before="163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pStyle w:val="TableText"/>
              <w:ind w:left="108"/>
              <w:spacing w:before="159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  <w:tr>
        <w:trPr>
          <w:trHeight w:val="99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208"/>
              <w:spacing w:before="154" w:line="219" w:lineRule="auto"/>
              <w:rPr/>
            </w:pPr>
            <w:r>
              <w:rPr>
                <w:b/>
                <w:bCs/>
                <w:spacing w:val="-5"/>
              </w:rPr>
              <w:t>水溶性氯化物</w:t>
            </w:r>
          </w:p>
          <w:p>
            <w:pPr>
              <w:pStyle w:val="TableText"/>
              <w:ind w:left="238"/>
              <w:spacing w:before="101" w:line="221" w:lineRule="auto"/>
              <w:rPr/>
            </w:pPr>
            <w:r>
              <w:rPr>
                <w:b/>
                <w:bCs/>
                <w:spacing w:val="-24"/>
              </w:rPr>
              <w:t>(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-24"/>
              </w:rPr>
              <w:t>以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4"/>
              </w:rPr>
              <w:t>C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24"/>
              </w:rPr>
              <w:t>l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4"/>
              </w:rPr>
              <w:t>-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4"/>
              </w:rPr>
              <w:t>计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4"/>
              </w:rPr>
              <w:t>)</w:t>
            </w:r>
          </w:p>
        </w:tc>
        <w:tc>
          <w:tcPr>
            <w:tcW w:w="22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7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87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  <w:tr>
        <w:trPr>
          <w:trHeight w:val="1009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7" w:right="189" w:hanging="409"/>
              <w:spacing w:before="174" w:line="268" w:lineRule="auto"/>
              <w:rPr/>
            </w:pPr>
            <w:r>
              <w:rPr>
                <w:b/>
                <w:bCs/>
                <w:spacing w:val="1"/>
              </w:rPr>
              <w:t>赖氨酸，适用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于犬粮</w:t>
            </w:r>
          </w:p>
        </w:tc>
        <w:tc>
          <w:tcPr>
            <w:tcW w:w="22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8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87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  <w:tr>
        <w:trPr>
          <w:trHeight w:val="994" w:hRule="atLeast"/>
        </w:trPr>
        <w:tc>
          <w:tcPr>
            <w:tcW w:w="2053" w:type="dxa"/>
            <w:vAlign w:val="top"/>
          </w:tcPr>
          <w:p>
            <w:pPr>
              <w:pStyle w:val="TableText"/>
              <w:ind w:left="617" w:right="189" w:hanging="409"/>
              <w:spacing w:before="147" w:line="286" w:lineRule="auto"/>
              <w:rPr/>
            </w:pPr>
            <w:r>
              <w:rPr>
                <w:b/>
                <w:bCs/>
                <w:spacing w:val="1"/>
              </w:rPr>
              <w:t>牛磺酸，适用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于猫粮</w:t>
            </w:r>
          </w:p>
        </w:tc>
        <w:tc>
          <w:tcPr>
            <w:tcW w:w="220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7" w:line="219" w:lineRule="auto"/>
              <w:rPr/>
            </w:pPr>
            <w:r>
              <w:rPr>
                <w:b/>
                <w:bCs/>
                <w:spacing w:val="-6"/>
              </w:rPr>
              <w:t>最小值</w:t>
            </w:r>
          </w:p>
        </w:tc>
        <w:tc>
          <w:tcPr>
            <w:tcW w:w="45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87" w:line="216" w:lineRule="auto"/>
              <w:rPr/>
            </w:pPr>
            <w:r>
              <w:rPr>
                <w:b/>
                <w:bCs/>
                <w:spacing w:val="-2"/>
              </w:rPr>
              <w:t>≥,或者不小于，或者至少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10" w:h="16840"/>
          <w:pgMar w:top="1431" w:right="1574" w:bottom="1688" w:left="1524" w:header="0" w:footer="128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1"/>
        </w:rPr>
        <w:t>附录5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2336" w:right="1455" w:hanging="840"/>
        <w:spacing w:before="136" w:line="283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宠物配合饲料适用的特定状态及</w:t>
      </w:r>
      <w:r>
        <w:rPr>
          <w:rFonts w:ascii="SimSun" w:hAnsi="SimSun" w:eastAsia="SimSun" w:cs="SimSun"/>
          <w:sz w:val="42"/>
          <w:szCs w:val="42"/>
          <w:spacing w:val="12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主要营养特征标示示例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634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一、改善慢性肾功能不全状态</w:t>
      </w:r>
    </w:p>
    <w:p>
      <w:pPr>
        <w:pStyle w:val="BodyText"/>
        <w:ind w:firstLine="630"/>
        <w:spacing w:before="300" w:line="414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示例：本产品适用于慢性肾功能不全的犬、猫使用，</w:t>
      </w:r>
      <w:r>
        <w:rPr>
          <w:sz w:val="29"/>
          <w:szCs w:val="29"/>
          <w:spacing w:val="12"/>
        </w:rPr>
        <w:t>产品中的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磷和蛋白质经过科学调整。</w:t>
      </w:r>
    </w:p>
    <w:p>
      <w:pPr>
        <w:ind w:left="634"/>
        <w:spacing w:before="1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二、帮助溶解鸟粪石</w:t>
      </w:r>
    </w:p>
    <w:p>
      <w:pPr>
        <w:pStyle w:val="BodyText"/>
        <w:ind w:right="6" w:firstLine="630"/>
        <w:spacing w:before="275" w:line="423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示例：本产品用于促进犬、猫鸟粪石溶解，产品中的镁和蛋白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6"/>
        </w:rPr>
        <w:t>质经过科学调整。</w:t>
      </w:r>
    </w:p>
    <w:p>
      <w:pPr>
        <w:ind w:left="634"/>
        <w:spacing w:before="1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三、减少鸟粪石再生</w:t>
      </w:r>
    </w:p>
    <w:p>
      <w:pPr>
        <w:pStyle w:val="BodyText"/>
        <w:ind w:right="6" w:firstLine="630"/>
        <w:spacing w:before="294" w:line="410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示例：本产品用于减少犬、猫鸟粪石再生，产品中的镁经过科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1"/>
        </w:rPr>
        <w:t>学调整。</w:t>
      </w:r>
    </w:p>
    <w:p>
      <w:pPr>
        <w:ind w:left="634"/>
        <w:spacing w:before="8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四、减少尿酸盐结石形成</w:t>
      </w:r>
    </w:p>
    <w:p>
      <w:pPr>
        <w:pStyle w:val="BodyText"/>
        <w:ind w:right="8" w:firstLine="630"/>
        <w:spacing w:before="309" w:line="412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示例：本产品用于减少犬、猫尿酸盐结石形成，产品中的嘌呤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8"/>
        </w:rPr>
        <w:t>和蛋白质经过科学调整。</w:t>
      </w:r>
    </w:p>
    <w:p>
      <w:pPr>
        <w:ind w:left="634"/>
        <w:spacing w:before="2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五、减少草酸盐结石形成</w:t>
      </w:r>
    </w:p>
    <w:p>
      <w:pPr>
        <w:pStyle w:val="BodyText"/>
        <w:ind w:right="6" w:firstLine="630"/>
        <w:spacing w:before="296" w:line="409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示例：本产品用于减少犬、猫草酸盐结石形成，产</w:t>
      </w:r>
      <w:r>
        <w:rPr>
          <w:sz w:val="29"/>
          <w:szCs w:val="29"/>
          <w:spacing w:val="1"/>
        </w:rPr>
        <w:t>品中的钙、维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生</w:t>
      </w:r>
      <w:r>
        <w:rPr>
          <w:sz w:val="29"/>
          <w:szCs w:val="29"/>
          <w:spacing w:val="-36"/>
        </w:rPr>
        <w:t xml:space="preserve"> </w:t>
      </w:r>
      <w:r>
        <w:rPr>
          <w:sz w:val="29"/>
          <w:szCs w:val="29"/>
          <w:spacing w:val="8"/>
        </w:rPr>
        <w:t>素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D</w:t>
      </w:r>
      <w:r>
        <w:rPr>
          <w:rFonts w:ascii="Times New Roman" w:hAnsi="Times New Roman" w:eastAsia="Times New Roman" w:cs="Times New Roman"/>
          <w:sz w:val="29"/>
          <w:szCs w:val="29"/>
          <w:spacing w:val="43"/>
        </w:rPr>
        <w:t xml:space="preserve"> </w:t>
      </w:r>
      <w:r>
        <w:rPr>
          <w:sz w:val="29"/>
          <w:szCs w:val="29"/>
          <w:spacing w:val="8"/>
        </w:rPr>
        <w:t>经过科学调整。</w:t>
      </w:r>
    </w:p>
    <w:p>
      <w:pPr>
        <w:spacing w:line="409" w:lineRule="auto"/>
        <w:sectPr>
          <w:footerReference w:type="default" r:id="rId45"/>
          <w:pgSz w:w="11910" w:h="16840"/>
          <w:pgMar w:top="1431" w:right="1561" w:bottom="1679" w:left="1539" w:header="0" w:footer="1300" w:gutter="0"/>
        </w:sectPr>
        <w:rPr>
          <w:sz w:val="29"/>
          <w:szCs w:val="29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14"/>
        <w:spacing w:before="94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六、减少胱氨酸结石形成</w:t>
      </w:r>
    </w:p>
    <w:p>
      <w:pPr>
        <w:pStyle w:val="BodyText"/>
        <w:ind w:right="8" w:firstLine="610"/>
        <w:spacing w:before="280" w:line="389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示例：本产品用于减少犬、猫胱氨酸结石形成，产品中的蛋白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9"/>
        </w:rPr>
        <w:t>质和含硫氨基酸经过科学调整。</w:t>
      </w:r>
    </w:p>
    <w:p>
      <w:pPr>
        <w:ind w:left="614"/>
        <w:spacing w:before="12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七、降低急性肠道吸收障碍发生</w:t>
      </w:r>
    </w:p>
    <w:p>
      <w:pPr>
        <w:pStyle w:val="BodyText"/>
        <w:ind w:right="4" w:firstLine="610"/>
        <w:spacing w:before="253" w:line="401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示例：本产品用于降低犬、猫急性肠道吸收障碍</w:t>
      </w:r>
      <w:r>
        <w:rPr>
          <w:sz w:val="29"/>
          <w:szCs w:val="29"/>
          <w:spacing w:val="12"/>
        </w:rPr>
        <w:t>发生，产品中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的电解质和易消化原料经过科学调整。</w:t>
      </w:r>
    </w:p>
    <w:p>
      <w:pPr>
        <w:ind w:left="614"/>
        <w:spacing w:before="1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八、降低原料和营养素不耐受</w:t>
      </w:r>
    </w:p>
    <w:p>
      <w:pPr>
        <w:pStyle w:val="BodyText"/>
        <w:ind w:right="3" w:firstLine="610"/>
        <w:spacing w:before="264" w:line="398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示例：本产品用于降低犬、猫原料和营养素的不耐</w:t>
      </w:r>
      <w:r>
        <w:rPr>
          <w:sz w:val="29"/>
          <w:szCs w:val="29"/>
          <w:spacing w:val="12"/>
        </w:rPr>
        <w:t>受症，产品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中的蛋白质或者碳水化合物经过科学调整。</w:t>
      </w:r>
    </w:p>
    <w:p>
      <w:pPr>
        <w:ind w:left="614"/>
        <w:spacing w:before="1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6"/>
        </w:rPr>
        <w:t>九、改善消化不良</w:t>
      </w:r>
    </w:p>
    <w:p>
      <w:pPr>
        <w:pStyle w:val="BodyText"/>
        <w:ind w:right="8" w:firstLine="610"/>
        <w:spacing w:before="263" w:line="400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示例：本产品用于改善犬、猫消化不良，产品中原料的可消化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8"/>
        </w:rPr>
        <w:t>性和脂肪经过科学调整。</w:t>
      </w:r>
    </w:p>
    <w:p>
      <w:pPr>
        <w:ind w:left="614"/>
        <w:spacing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十、改善慢性心脏功能不全</w:t>
      </w:r>
    </w:p>
    <w:p>
      <w:pPr>
        <w:pStyle w:val="BodyText"/>
        <w:ind w:firstLine="610"/>
        <w:spacing w:before="284" w:line="392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示例：本产品用于改善犬、猫慢性心脏功能不全，产品中</w:t>
      </w:r>
      <w:r>
        <w:rPr>
          <w:sz w:val="29"/>
          <w:szCs w:val="29"/>
          <w:spacing w:val="12"/>
        </w:rPr>
        <w:t>的钠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经过科学调整。</w:t>
      </w:r>
    </w:p>
    <w:p>
      <w:pPr>
        <w:ind w:left="614"/>
        <w:spacing w:before="2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十一、调节葡萄糖供给</w:t>
      </w:r>
    </w:p>
    <w:p>
      <w:pPr>
        <w:pStyle w:val="BodyText"/>
        <w:ind w:right="2" w:firstLine="610"/>
        <w:spacing w:before="283" w:line="394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示例：本产品用于调节糖尿病犬、猫的葡萄糖供给，</w:t>
      </w:r>
      <w:r>
        <w:rPr>
          <w:sz w:val="29"/>
          <w:szCs w:val="29"/>
          <w:spacing w:val="12"/>
        </w:rPr>
        <w:t>产品中的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碳水化合物经过科学调整。</w:t>
      </w:r>
    </w:p>
    <w:p>
      <w:pPr>
        <w:ind w:left="614"/>
        <w:spacing w:before="9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十二、改善肝功能不全</w:t>
      </w:r>
    </w:p>
    <w:p>
      <w:pPr>
        <w:pStyle w:val="BodyText"/>
        <w:ind w:right="3" w:firstLine="610"/>
        <w:spacing w:before="252" w:line="410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示例：本产品用于调节肝功能不全的犬、猫的营养</w:t>
      </w:r>
      <w:r>
        <w:rPr>
          <w:sz w:val="29"/>
          <w:szCs w:val="29"/>
          <w:spacing w:val="12"/>
        </w:rPr>
        <w:t>供给，产品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中的蛋白质和必需脂肪酸经过科学调整。</w:t>
      </w:r>
    </w:p>
    <w:p>
      <w:pPr>
        <w:spacing w:line="410" w:lineRule="auto"/>
        <w:sectPr>
          <w:footerReference w:type="default" r:id="rId46"/>
          <w:pgSz w:w="11910" w:h="16840"/>
          <w:pgMar w:top="1431" w:right="1569" w:bottom="1670" w:left="1549" w:header="0" w:footer="1294" w:gutter="0"/>
        </w:sectPr>
        <w:rPr>
          <w:sz w:val="29"/>
          <w:szCs w:val="29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54"/>
        <w:spacing w:before="94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十三、改善高脂血症</w:t>
      </w:r>
    </w:p>
    <w:p>
      <w:pPr>
        <w:pStyle w:val="BodyText"/>
        <w:ind w:right="120" w:firstLine="650"/>
        <w:spacing w:before="276" w:line="394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示例：本产品用于调节犬、猫的脂肪代谢，</w:t>
      </w:r>
      <w:r>
        <w:rPr>
          <w:sz w:val="29"/>
          <w:szCs w:val="29"/>
          <w:spacing w:val="12"/>
        </w:rPr>
        <w:t>产品中的脂肪和必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需脂肪酸经过科学调整。</w:t>
      </w:r>
    </w:p>
    <w:p>
      <w:pPr>
        <w:ind w:left="654"/>
        <w:spacing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十四、改善甲状腺机能亢进</w:t>
      </w:r>
    </w:p>
    <w:p>
      <w:pPr>
        <w:pStyle w:val="BodyText"/>
        <w:ind w:right="126" w:firstLine="650"/>
        <w:spacing w:before="274" w:line="393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示例：本产品用于改善猫的甲状腺机能亢进状态，产品中的碘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6"/>
        </w:rPr>
        <w:t>经过科学调整。</w:t>
      </w:r>
    </w:p>
    <w:p>
      <w:pPr>
        <w:ind w:left="654"/>
        <w:spacing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十五、降低肝脏中的铜含量</w:t>
      </w:r>
    </w:p>
    <w:p>
      <w:pPr>
        <w:pStyle w:val="BodyText"/>
        <w:ind w:right="119" w:firstLine="650"/>
        <w:spacing w:before="270" w:line="397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示例：本产品用于降低犬肝脏中的铜，产品中的铜经过科学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1"/>
        </w:rPr>
        <w:t>调整。</w:t>
      </w:r>
    </w:p>
    <w:p>
      <w:pPr>
        <w:ind w:left="654"/>
        <w:spacing w:before="1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十六、改善超重状态</w:t>
      </w:r>
    </w:p>
    <w:p>
      <w:pPr>
        <w:pStyle w:val="BodyText"/>
        <w:ind w:right="125" w:firstLine="650"/>
        <w:spacing w:before="284" w:line="390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示例：本产品用于降低犬、猫的多余体重，产品的能量密度经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9"/>
        </w:rPr>
        <w:t>过科学调整。</w:t>
      </w:r>
    </w:p>
    <w:p>
      <w:pPr>
        <w:ind w:left="654"/>
        <w:spacing w:before="11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5"/>
        </w:rPr>
        <w:t>十七、营养恢复期</w:t>
      </w:r>
    </w:p>
    <w:p>
      <w:pPr>
        <w:pStyle w:val="BodyText"/>
        <w:ind w:firstLine="650"/>
        <w:spacing w:before="284" w:line="388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示例：本产品用于犬、猫疾病后的营养恢复，产品的能量密度、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21"/>
        </w:rPr>
        <w:t>必需营养素和易消化原料经过科学调整。</w:t>
      </w:r>
    </w:p>
    <w:p>
      <w:pPr>
        <w:ind w:left="654"/>
        <w:spacing w:before="20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8"/>
        </w:rPr>
        <w:t>十八、改善皮肤炎症和过度脱毛</w:t>
      </w:r>
    </w:p>
    <w:p>
      <w:pPr>
        <w:pStyle w:val="BodyText"/>
        <w:ind w:right="97" w:firstLine="650"/>
        <w:spacing w:before="278" w:line="393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示例：本产品用于改善犬、猫皮肤炎症和过度脱毛现象，产品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8"/>
        </w:rPr>
        <w:t>中的必需脂肪酸经过科学调整。</w:t>
      </w:r>
    </w:p>
    <w:p>
      <w:pPr>
        <w:ind w:left="654"/>
        <w:spacing w:before="2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十九、改善关节炎症</w:t>
      </w:r>
    </w:p>
    <w:p>
      <w:pPr>
        <w:pStyle w:val="BodyText"/>
        <w:ind w:right="113" w:firstLine="650"/>
        <w:spacing w:before="285" w:line="389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示例：本产品用于改善犬、猫的关节炎症，产品中的多不饱和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脂肪酸、维生素</w:t>
      </w:r>
      <w:r>
        <w:rPr>
          <w:sz w:val="29"/>
          <w:szCs w:val="29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E</w:t>
      </w:r>
      <w:r>
        <w:rPr>
          <w:sz w:val="29"/>
          <w:szCs w:val="29"/>
          <w:spacing w:val="14"/>
        </w:rPr>
        <w:t>等经过科学调整。</w:t>
      </w:r>
    </w:p>
    <w:p>
      <w:pPr>
        <w:spacing w:line="389" w:lineRule="auto"/>
        <w:sectPr>
          <w:footerReference w:type="default" r:id="rId47"/>
          <w:pgSz w:w="11910" w:h="16840"/>
          <w:pgMar w:top="1431" w:right="1444" w:bottom="1669" w:left="1519" w:header="0" w:footer="1292" w:gutter="0"/>
        </w:sectPr>
        <w:rPr>
          <w:sz w:val="29"/>
          <w:szCs w:val="29"/>
        </w:rPr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"/>
        <w:spacing w:before="10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7"/>
        </w:rPr>
        <w:t>附录6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385"/>
        <w:spacing w:before="130"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2"/>
        </w:rPr>
        <w:t>生产日期、保质期及净含量的标示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13"/>
        <w:spacing w:before="87" w:line="222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18"/>
        </w:rPr>
        <w:t>一、生产日期的标示</w:t>
      </w:r>
    </w:p>
    <w:p>
      <w:pPr>
        <w:pStyle w:val="BodyText"/>
        <w:ind w:right="40" w:firstLine="610"/>
        <w:spacing w:before="286" w:line="429" w:lineRule="auto"/>
        <w:jc w:val="both"/>
        <w:rPr>
          <w:sz w:val="27"/>
          <w:szCs w:val="27"/>
        </w:rPr>
      </w:pPr>
      <w:r>
        <w:rPr>
          <w:sz w:val="27"/>
          <w:szCs w:val="27"/>
          <w:spacing w:val="21"/>
        </w:rPr>
        <w:t>生产日期中年、月、日可用空格、斜线、连字符、句点等符号分</w:t>
      </w:r>
      <w:r>
        <w:rPr>
          <w:sz w:val="27"/>
          <w:szCs w:val="27"/>
          <w:spacing w:val="17"/>
        </w:rPr>
        <w:t xml:space="preserve"> </w:t>
      </w:r>
      <w:r>
        <w:rPr>
          <w:sz w:val="27"/>
          <w:szCs w:val="27"/>
          <w:spacing w:val="34"/>
        </w:rPr>
        <w:t>隔，或者不用分隔符。年代号</w:t>
      </w:r>
      <w:r>
        <w:rPr>
          <w:sz w:val="27"/>
          <w:szCs w:val="27"/>
          <w:spacing w:val="-73"/>
        </w:rPr>
        <w:t xml:space="preserve"> </w:t>
      </w:r>
      <w:r>
        <w:rPr>
          <w:sz w:val="27"/>
          <w:szCs w:val="27"/>
          <w:spacing w:val="34"/>
        </w:rPr>
        <w:t>一</w:t>
      </w:r>
      <w:r>
        <w:rPr>
          <w:sz w:val="27"/>
          <w:szCs w:val="27"/>
          <w:spacing w:val="-75"/>
        </w:rPr>
        <w:t xml:space="preserve"> </w:t>
      </w:r>
      <w:r>
        <w:rPr>
          <w:sz w:val="27"/>
          <w:szCs w:val="27"/>
          <w:spacing w:val="34"/>
        </w:rPr>
        <w:t>般应当标示4位数字，小包装食品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46"/>
        </w:rPr>
        <w:t>也可以标示2位数字。月、日应当标示2位数字。</w:t>
      </w:r>
    </w:p>
    <w:p>
      <w:pPr>
        <w:pStyle w:val="BodyText"/>
        <w:ind w:left="610"/>
        <w:spacing w:before="1" w:line="222" w:lineRule="auto"/>
        <w:rPr>
          <w:sz w:val="27"/>
          <w:szCs w:val="27"/>
        </w:rPr>
      </w:pPr>
      <w:r>
        <w:rPr>
          <w:sz w:val="27"/>
          <w:szCs w:val="27"/>
          <w:spacing w:val="32"/>
        </w:rPr>
        <w:t>生产日期标示示例：</w:t>
      </w:r>
    </w:p>
    <w:p>
      <w:pPr>
        <w:pStyle w:val="BodyText"/>
        <w:ind w:left="600"/>
        <w:spacing w:before="325" w:line="222" w:lineRule="auto"/>
        <w:rPr>
          <w:sz w:val="27"/>
          <w:szCs w:val="27"/>
        </w:rPr>
      </w:pPr>
      <w:r>
        <w:rPr>
          <w:sz w:val="27"/>
          <w:szCs w:val="27"/>
          <w:spacing w:val="23"/>
        </w:rPr>
        <w:t>—</w:t>
      </w:r>
      <w:r>
        <w:rPr>
          <w:sz w:val="27"/>
          <w:szCs w:val="27"/>
          <w:spacing w:val="-88"/>
        </w:rPr>
        <w:t xml:space="preserve"> </w:t>
      </w:r>
      <w:r>
        <w:rPr>
          <w:sz w:val="27"/>
          <w:szCs w:val="27"/>
          <w:spacing w:val="23"/>
        </w:rPr>
        <w:t>—</w:t>
      </w:r>
      <w:r>
        <w:rPr>
          <w:sz w:val="27"/>
          <w:szCs w:val="27"/>
          <w:spacing w:val="23"/>
        </w:rPr>
        <w:t xml:space="preserve"> </w:t>
      </w:r>
      <w:r>
        <w:rPr>
          <w:sz w:val="27"/>
          <w:szCs w:val="27"/>
          <w:spacing w:val="23"/>
        </w:rPr>
        <w:t>“生产日期：2010年3月20日”;</w:t>
      </w:r>
    </w:p>
    <w:p>
      <w:pPr>
        <w:pStyle w:val="BodyText"/>
        <w:spacing w:before="275" w:line="222" w:lineRule="auto"/>
        <w:jc w:val="right"/>
        <w:rPr>
          <w:sz w:val="27"/>
          <w:szCs w:val="27"/>
        </w:rPr>
      </w:pPr>
      <w:r>
        <w:rPr>
          <w:sz w:val="27"/>
          <w:szCs w:val="27"/>
          <w:spacing w:val="32"/>
        </w:rPr>
        <w:t>—</w:t>
      </w:r>
      <w:r>
        <w:rPr>
          <w:sz w:val="27"/>
          <w:szCs w:val="27"/>
          <w:spacing w:val="-80"/>
        </w:rPr>
        <w:t xml:space="preserve"> </w:t>
      </w:r>
      <w:r>
        <w:rPr>
          <w:sz w:val="27"/>
          <w:szCs w:val="27"/>
          <w:spacing w:val="32"/>
        </w:rPr>
        <w:t>—</w:t>
      </w:r>
      <w:r>
        <w:rPr>
          <w:sz w:val="27"/>
          <w:szCs w:val="27"/>
          <w:spacing w:val="32"/>
        </w:rPr>
        <w:t xml:space="preserve"> </w:t>
      </w:r>
      <w:r>
        <w:rPr>
          <w:sz w:val="27"/>
          <w:szCs w:val="27"/>
          <w:spacing w:val="32"/>
        </w:rPr>
        <w:t>“生产日期：20日3月2010年”或者“生产日期：3月20</w:t>
      </w:r>
    </w:p>
    <w:p>
      <w:pPr>
        <w:pStyle w:val="BodyText"/>
        <w:ind w:left="3"/>
        <w:spacing w:before="322" w:line="222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20"/>
        </w:rPr>
        <w:t>日2010年”;</w:t>
      </w:r>
    </w:p>
    <w:p>
      <w:pPr>
        <w:pStyle w:val="BodyText"/>
        <w:ind w:right="7"/>
        <w:spacing w:before="295" w:line="222" w:lineRule="auto"/>
        <w:jc w:val="right"/>
        <w:rPr>
          <w:sz w:val="27"/>
          <w:szCs w:val="27"/>
        </w:rPr>
      </w:pPr>
      <w:r>
        <w:rPr>
          <w:sz w:val="27"/>
          <w:szCs w:val="27"/>
          <w:b/>
          <w:bCs/>
          <w:spacing w:val="23"/>
        </w:rPr>
        <w:t>—</w:t>
      </w:r>
      <w:r>
        <w:rPr>
          <w:sz w:val="27"/>
          <w:szCs w:val="27"/>
          <w:spacing w:val="-94"/>
        </w:rPr>
        <w:t xml:space="preserve"> </w:t>
      </w:r>
      <w:r>
        <w:rPr>
          <w:sz w:val="27"/>
          <w:szCs w:val="27"/>
          <w:b/>
          <w:bCs/>
          <w:spacing w:val="23"/>
        </w:rPr>
        <w:t>—</w:t>
      </w:r>
      <w:r>
        <w:rPr>
          <w:sz w:val="27"/>
          <w:szCs w:val="27"/>
          <w:spacing w:val="23"/>
        </w:rPr>
        <w:t xml:space="preserve"> </w:t>
      </w:r>
      <w:r>
        <w:rPr>
          <w:sz w:val="27"/>
          <w:szCs w:val="27"/>
          <w:b/>
          <w:bCs/>
          <w:spacing w:val="23"/>
        </w:rPr>
        <w:t>“生产日期(年/月/日):20100320”</w:t>
      </w:r>
      <w:r>
        <w:rPr>
          <w:sz w:val="27"/>
          <w:szCs w:val="27"/>
          <w:b/>
          <w:bCs/>
          <w:spacing w:val="22"/>
        </w:rPr>
        <w:t>或者“生产日期(年/</w:t>
      </w:r>
    </w:p>
    <w:p>
      <w:pPr>
        <w:pStyle w:val="BodyText"/>
        <w:spacing w:before="309" w:line="222" w:lineRule="auto"/>
        <w:rPr>
          <w:sz w:val="27"/>
          <w:szCs w:val="27"/>
        </w:rPr>
      </w:pPr>
      <w:r>
        <w:rPr>
          <w:sz w:val="27"/>
          <w:szCs w:val="27"/>
          <w:spacing w:val="19"/>
        </w:rPr>
        <w:t>月/日):2010/03/20”或者“生产日</w:t>
      </w:r>
      <w:r>
        <w:rPr>
          <w:sz w:val="27"/>
          <w:szCs w:val="27"/>
          <w:spacing w:val="18"/>
        </w:rPr>
        <w:t>期(年/月/日):20100320”;</w:t>
      </w:r>
    </w:p>
    <w:p>
      <w:pPr>
        <w:pStyle w:val="BodyText"/>
        <w:ind w:right="3" w:firstLine="610"/>
        <w:spacing w:before="286" w:line="427" w:lineRule="auto"/>
        <w:rPr>
          <w:sz w:val="27"/>
          <w:szCs w:val="27"/>
        </w:rPr>
      </w:pPr>
      <w:r>
        <w:rPr>
          <w:sz w:val="27"/>
          <w:szCs w:val="27"/>
          <w:spacing w:val="26"/>
        </w:rPr>
        <w:t>—</w:t>
      </w:r>
      <w:r>
        <w:rPr>
          <w:sz w:val="27"/>
          <w:szCs w:val="27"/>
          <w:spacing w:val="-94"/>
        </w:rPr>
        <w:t xml:space="preserve"> </w:t>
      </w:r>
      <w:r>
        <w:rPr>
          <w:sz w:val="27"/>
          <w:szCs w:val="27"/>
          <w:spacing w:val="26"/>
        </w:rPr>
        <w:t>—</w:t>
      </w:r>
      <w:r>
        <w:rPr>
          <w:sz w:val="27"/>
          <w:szCs w:val="27"/>
          <w:spacing w:val="26"/>
        </w:rPr>
        <w:t xml:space="preserve"> </w:t>
      </w:r>
      <w:r>
        <w:rPr>
          <w:sz w:val="27"/>
          <w:szCs w:val="27"/>
          <w:spacing w:val="26"/>
        </w:rPr>
        <w:t>“生产日期(月/日/年):03202010</w:t>
      </w:r>
      <w:r>
        <w:rPr>
          <w:sz w:val="27"/>
          <w:szCs w:val="27"/>
          <w:spacing w:val="25"/>
        </w:rPr>
        <w:t>”或者“生产日期(月/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8"/>
        </w:rPr>
        <w:t>日/年):03/20/2010”或者“生产日期(月/日/年):03202010”;</w:t>
      </w:r>
    </w:p>
    <w:p>
      <w:pPr>
        <w:pStyle w:val="BodyText"/>
        <w:ind w:right="3" w:firstLine="610"/>
        <w:spacing w:before="3" w:line="422" w:lineRule="auto"/>
        <w:rPr>
          <w:sz w:val="27"/>
          <w:szCs w:val="27"/>
        </w:rPr>
      </w:pPr>
      <w:r>
        <w:rPr>
          <w:sz w:val="27"/>
          <w:szCs w:val="27"/>
          <w:spacing w:val="26"/>
        </w:rPr>
        <w:t>—</w:t>
      </w:r>
      <w:r>
        <w:rPr>
          <w:sz w:val="27"/>
          <w:szCs w:val="27"/>
          <w:spacing w:val="-94"/>
        </w:rPr>
        <w:t xml:space="preserve"> </w:t>
      </w:r>
      <w:r>
        <w:rPr>
          <w:sz w:val="27"/>
          <w:szCs w:val="27"/>
          <w:spacing w:val="26"/>
        </w:rPr>
        <w:t>—</w:t>
      </w:r>
      <w:r>
        <w:rPr>
          <w:sz w:val="27"/>
          <w:szCs w:val="27"/>
          <w:spacing w:val="26"/>
        </w:rPr>
        <w:t xml:space="preserve"> </w:t>
      </w:r>
      <w:r>
        <w:rPr>
          <w:sz w:val="27"/>
          <w:szCs w:val="27"/>
          <w:spacing w:val="26"/>
        </w:rPr>
        <w:t>“生产日期(日/月/年):20032010</w:t>
      </w:r>
      <w:r>
        <w:rPr>
          <w:sz w:val="27"/>
          <w:szCs w:val="27"/>
          <w:spacing w:val="25"/>
        </w:rPr>
        <w:t>”或者“生产日期(日/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7"/>
        </w:rPr>
        <w:t>月/年):20/03/2010”或者“生产日期(日/月/年):20032010”。</w:t>
      </w:r>
    </w:p>
    <w:p>
      <w:pPr>
        <w:ind w:left="613"/>
        <w:spacing w:before="1" w:line="221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7"/>
        </w:rPr>
        <w:t>二</w:t>
      </w:r>
      <w:r>
        <w:rPr>
          <w:rFonts w:ascii="SimHei" w:hAnsi="SimHei" w:eastAsia="SimHei" w:cs="SimHei"/>
          <w:sz w:val="27"/>
          <w:szCs w:val="27"/>
          <w:spacing w:val="-35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7"/>
        </w:rPr>
        <w:t>、保质期的标示</w:t>
      </w:r>
    </w:p>
    <w:p>
      <w:pPr>
        <w:pStyle w:val="BodyText"/>
        <w:ind w:left="610"/>
        <w:spacing w:before="300" w:line="223" w:lineRule="auto"/>
        <w:rPr>
          <w:sz w:val="27"/>
          <w:szCs w:val="27"/>
        </w:rPr>
      </w:pPr>
      <w:r>
        <w:rPr>
          <w:sz w:val="27"/>
          <w:szCs w:val="27"/>
          <w:spacing w:val="14"/>
        </w:rPr>
        <w:t>示例：</w:t>
      </w:r>
    </w:p>
    <w:p>
      <w:pPr>
        <w:pStyle w:val="BodyText"/>
        <w:ind w:right="15"/>
        <w:spacing w:before="320" w:line="221" w:lineRule="auto"/>
        <w:jc w:val="right"/>
        <w:rPr>
          <w:sz w:val="27"/>
          <w:szCs w:val="27"/>
        </w:rPr>
      </w:pPr>
      <w:r>
        <w:rPr>
          <w:sz w:val="27"/>
          <w:szCs w:val="27"/>
          <w:spacing w:val="-20"/>
        </w:rPr>
        <w:t>—</w:t>
      </w:r>
      <w:r>
        <w:rPr>
          <w:sz w:val="27"/>
          <w:szCs w:val="27"/>
          <w:spacing w:val="-29"/>
        </w:rPr>
        <w:t xml:space="preserve"> </w:t>
      </w:r>
      <w:r>
        <w:rPr>
          <w:sz w:val="27"/>
          <w:szCs w:val="27"/>
          <w:spacing w:val="-20"/>
        </w:rPr>
        <w:t>“</w:t>
      </w:r>
      <w:r>
        <w:rPr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-20"/>
        </w:rPr>
        <w:t>保</w:t>
      </w:r>
      <w:r>
        <w:rPr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-20"/>
        </w:rPr>
        <w:t>质</w:t>
      </w:r>
      <w:r>
        <w:rPr>
          <w:sz w:val="27"/>
          <w:szCs w:val="27"/>
          <w:spacing w:val="-20"/>
        </w:rPr>
        <w:t xml:space="preserve"> </w:t>
      </w:r>
      <w:r>
        <w:rPr>
          <w:sz w:val="27"/>
          <w:szCs w:val="27"/>
          <w:spacing w:val="-20"/>
        </w:rPr>
        <w:t>期</w:t>
      </w:r>
      <w:r>
        <w:rPr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-20"/>
        </w:rPr>
        <w:t>：x×个月”或者“××日”或者“×x</w:t>
      </w:r>
      <w:r>
        <w:rPr>
          <w:sz w:val="27"/>
          <w:szCs w:val="27"/>
          <w:spacing w:val="-62"/>
        </w:rPr>
        <w:t xml:space="preserve"> </w:t>
      </w:r>
      <w:r>
        <w:rPr>
          <w:sz w:val="27"/>
          <w:szCs w:val="27"/>
          <w:spacing w:val="-20"/>
        </w:rPr>
        <w:t>天”或者“×年”;</w:t>
      </w:r>
    </w:p>
    <w:p>
      <w:pPr>
        <w:spacing w:line="221" w:lineRule="auto"/>
        <w:sectPr>
          <w:footerReference w:type="default" r:id="rId48"/>
          <w:pgSz w:w="11910" w:h="16840"/>
          <w:pgMar w:top="1431" w:right="1534" w:bottom="1688" w:left="1529" w:header="0" w:footer="1285" w:gutter="0"/>
        </w:sectPr>
        <w:rPr>
          <w:sz w:val="27"/>
          <w:szCs w:val="27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right="29"/>
        <w:spacing w:before="87" w:line="221" w:lineRule="auto"/>
        <w:jc w:val="right"/>
        <w:rPr>
          <w:sz w:val="27"/>
          <w:szCs w:val="27"/>
        </w:rPr>
      </w:pPr>
      <w:r>
        <w:rPr>
          <w:sz w:val="27"/>
          <w:szCs w:val="27"/>
          <w:b/>
          <w:bCs/>
          <w:spacing w:val="-9"/>
        </w:rPr>
        <w:t>—</w:t>
      </w:r>
      <w:r>
        <w:rPr>
          <w:sz w:val="27"/>
          <w:szCs w:val="27"/>
          <w:spacing w:val="64"/>
        </w:rPr>
        <w:t xml:space="preserve">  </w:t>
      </w:r>
      <w:r>
        <w:rPr>
          <w:sz w:val="27"/>
          <w:szCs w:val="27"/>
          <w:b/>
          <w:bCs/>
          <w:spacing w:val="-9"/>
        </w:rPr>
        <w:t>“保质期至xxx×</w:t>
      </w:r>
      <w:r>
        <w:rPr>
          <w:sz w:val="27"/>
          <w:szCs w:val="27"/>
          <w:spacing w:val="-31"/>
        </w:rPr>
        <w:t xml:space="preserve"> </w:t>
      </w:r>
      <w:r>
        <w:rPr>
          <w:sz w:val="27"/>
          <w:szCs w:val="27"/>
          <w:b/>
          <w:bCs/>
          <w:spacing w:val="-9"/>
        </w:rPr>
        <w:t>年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b/>
          <w:bCs/>
          <w:spacing w:val="-9"/>
        </w:rPr>
        <w:t>x×月××日”或者“保质期至××月××日</w:t>
      </w:r>
    </w:p>
    <w:p>
      <w:pPr>
        <w:pStyle w:val="BodyText"/>
        <w:ind w:left="30"/>
        <w:spacing w:before="300" w:line="221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0"/>
        </w:rPr>
        <w:t>xxx×   </w:t>
      </w:r>
      <w:r>
        <w:rPr>
          <w:sz w:val="27"/>
          <w:szCs w:val="27"/>
          <w:spacing w:val="-10"/>
        </w:rPr>
        <w:t>年”或者“保质期至</w:t>
      </w:r>
      <w:r>
        <w:rPr>
          <w:rFonts w:ascii="Times New Roman" w:hAnsi="Times New Roman" w:eastAsia="Times New Roman" w:cs="Times New Roman"/>
          <w:sz w:val="27"/>
          <w:szCs w:val="27"/>
          <w:spacing w:val="-10"/>
        </w:rPr>
        <w:t>x×</w:t>
      </w:r>
      <w:r>
        <w:rPr>
          <w:rFonts w:ascii="Times New Roman" w:hAnsi="Times New Roman" w:eastAsia="Times New Roman" w:cs="Times New Roman"/>
          <w:sz w:val="27"/>
          <w:szCs w:val="27"/>
          <w:spacing w:val="57"/>
        </w:rPr>
        <w:t xml:space="preserve"> </w:t>
      </w:r>
      <w:r>
        <w:rPr>
          <w:sz w:val="27"/>
          <w:szCs w:val="27"/>
          <w:spacing w:val="-10"/>
        </w:rPr>
        <w:t>日××月××××年”;</w:t>
      </w:r>
    </w:p>
    <w:p>
      <w:pPr>
        <w:pStyle w:val="BodyText"/>
        <w:ind w:left="30" w:right="11" w:firstLine="590"/>
        <w:spacing w:before="306" w:line="419" w:lineRule="auto"/>
        <w:jc w:val="both"/>
        <w:rPr>
          <w:sz w:val="27"/>
          <w:szCs w:val="27"/>
        </w:rPr>
      </w:pPr>
      <w:r>
        <w:rPr>
          <w:sz w:val="27"/>
          <w:szCs w:val="27"/>
          <w:spacing w:val="12"/>
        </w:rPr>
        <w:t>—</w:t>
      </w:r>
      <w:r>
        <w:rPr>
          <w:sz w:val="27"/>
          <w:szCs w:val="27"/>
          <w:spacing w:val="-83"/>
        </w:rPr>
        <w:t xml:space="preserve"> </w:t>
      </w:r>
      <w:r>
        <w:rPr>
          <w:sz w:val="27"/>
          <w:szCs w:val="27"/>
          <w:spacing w:val="12"/>
        </w:rPr>
        <w:t>—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12"/>
        </w:rPr>
        <w:t>“此日期前最佳</w:t>
      </w:r>
      <w:r>
        <w:rPr>
          <w:sz w:val="27"/>
          <w:szCs w:val="27"/>
          <w:spacing w:val="-71"/>
        </w:rPr>
        <w:t xml:space="preserve"> </w:t>
      </w:r>
      <w:r>
        <w:rPr>
          <w:sz w:val="27"/>
          <w:szCs w:val="27"/>
          <w:spacing w:val="12"/>
        </w:rPr>
        <w:t>…</w:t>
      </w:r>
      <w:r>
        <w:rPr>
          <w:sz w:val="27"/>
          <w:szCs w:val="27"/>
          <w:spacing w:val="-71"/>
        </w:rPr>
        <w:t xml:space="preserve"> </w:t>
      </w:r>
      <w:r>
        <w:rPr>
          <w:sz w:val="27"/>
          <w:szCs w:val="27"/>
          <w:spacing w:val="12"/>
        </w:rPr>
        <w:t>…</w:t>
      </w:r>
      <w:r>
        <w:rPr>
          <w:sz w:val="27"/>
          <w:szCs w:val="27"/>
          <w:spacing w:val="-63"/>
        </w:rPr>
        <w:t xml:space="preserve"> </w:t>
      </w:r>
      <w:r>
        <w:rPr>
          <w:sz w:val="27"/>
          <w:szCs w:val="27"/>
          <w:spacing w:val="12"/>
        </w:rPr>
        <w:t>”或者“此日期前食用最佳</w:t>
      </w:r>
      <w:r>
        <w:rPr>
          <w:sz w:val="27"/>
          <w:szCs w:val="27"/>
          <w:spacing w:val="-71"/>
        </w:rPr>
        <w:t xml:space="preserve"> </w:t>
      </w:r>
      <w:r>
        <w:rPr>
          <w:sz w:val="27"/>
          <w:szCs w:val="27"/>
          <w:spacing w:val="12"/>
        </w:rPr>
        <w:t>…</w:t>
      </w:r>
      <w:r>
        <w:rPr>
          <w:sz w:val="27"/>
          <w:szCs w:val="27"/>
          <w:spacing w:val="-71"/>
        </w:rPr>
        <w:t xml:space="preserve"> </w:t>
      </w:r>
      <w:r>
        <w:rPr>
          <w:sz w:val="27"/>
          <w:szCs w:val="27"/>
          <w:spacing w:val="12"/>
        </w:rPr>
        <w:t>…</w:t>
      </w:r>
      <w:r>
        <w:rPr>
          <w:sz w:val="27"/>
          <w:szCs w:val="27"/>
          <w:spacing w:val="-63"/>
        </w:rPr>
        <w:t xml:space="preserve"> </w:t>
      </w:r>
      <w:r>
        <w:rPr>
          <w:sz w:val="27"/>
          <w:szCs w:val="27"/>
          <w:spacing w:val="12"/>
        </w:rPr>
        <w:t>”或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5"/>
        </w:rPr>
        <w:t>者“最好在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79"/>
        </w:rPr>
        <w:t xml:space="preserve"> </w:t>
      </w:r>
      <w:r>
        <w:rPr>
          <w:sz w:val="27"/>
          <w:szCs w:val="27"/>
          <w:spacing w:val="15"/>
        </w:rPr>
        <w:t>之前食用”或者“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79"/>
        </w:rPr>
        <w:t xml:space="preserve"> </w:t>
      </w:r>
      <w:r>
        <w:rPr>
          <w:sz w:val="27"/>
          <w:szCs w:val="27"/>
          <w:spacing w:val="15"/>
        </w:rPr>
        <w:t>之前食用最佳”(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15"/>
        </w:rPr>
        <w:t>…</w:t>
      </w:r>
      <w:r>
        <w:rPr>
          <w:sz w:val="27"/>
          <w:szCs w:val="27"/>
          <w:spacing w:val="-89"/>
        </w:rPr>
        <w:t xml:space="preserve"> </w:t>
      </w:r>
      <w:r>
        <w:rPr>
          <w:sz w:val="27"/>
          <w:szCs w:val="27"/>
          <w:spacing w:val="15"/>
        </w:rPr>
        <w:t>)处填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8"/>
        </w:rPr>
        <w:t>写日期。</w:t>
      </w:r>
    </w:p>
    <w:p>
      <w:pPr>
        <w:ind w:left="623"/>
        <w:spacing w:before="10" w:line="222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7"/>
        </w:rPr>
        <w:t>三</w:t>
      </w:r>
      <w:r>
        <w:rPr>
          <w:rFonts w:ascii="SimHei" w:hAnsi="SimHei" w:eastAsia="SimHei" w:cs="SimHei"/>
          <w:sz w:val="27"/>
          <w:szCs w:val="27"/>
          <w:spacing w:val="-55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7"/>
        </w:rPr>
        <w:t>、净含量的标示</w:t>
      </w:r>
    </w:p>
    <w:p>
      <w:pPr>
        <w:pStyle w:val="BodyText"/>
        <w:ind w:left="30" w:right="61" w:firstLine="590"/>
        <w:spacing w:before="320" w:line="412" w:lineRule="auto"/>
        <w:rPr>
          <w:sz w:val="27"/>
          <w:szCs w:val="27"/>
        </w:rPr>
      </w:pPr>
      <w:r>
        <w:rPr>
          <w:sz w:val="27"/>
          <w:szCs w:val="27"/>
          <w:spacing w:val="49"/>
        </w:rPr>
        <w:t>(</w:t>
      </w:r>
      <w:r>
        <w:rPr>
          <w:sz w:val="27"/>
          <w:szCs w:val="27"/>
          <w:spacing w:val="-53"/>
        </w:rPr>
        <w:t xml:space="preserve"> </w:t>
      </w:r>
      <w:r>
        <w:rPr>
          <w:sz w:val="27"/>
          <w:szCs w:val="27"/>
          <w:spacing w:val="49"/>
        </w:rPr>
        <w:t>一</w:t>
      </w:r>
      <w:r>
        <w:rPr>
          <w:sz w:val="27"/>
          <w:szCs w:val="27"/>
          <w:spacing w:val="-65"/>
        </w:rPr>
        <w:t xml:space="preserve"> </w:t>
      </w:r>
      <w:r>
        <w:rPr>
          <w:sz w:val="27"/>
          <w:szCs w:val="27"/>
          <w:spacing w:val="49"/>
        </w:rPr>
        <w:t>)复合包装中独立包装为同类产品的，净含量标示方式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4"/>
        </w:rPr>
        <w:t>示例</w:t>
      </w:r>
      <w:r>
        <w:rPr>
          <w:sz w:val="27"/>
          <w:szCs w:val="27"/>
          <w:spacing w:val="-73"/>
        </w:rPr>
        <w:t xml:space="preserve"> </w:t>
      </w:r>
      <w:r>
        <w:rPr>
          <w:sz w:val="27"/>
          <w:szCs w:val="27"/>
          <w:spacing w:val="14"/>
        </w:rPr>
        <w:t>：</w:t>
      </w:r>
    </w:p>
    <w:p>
      <w:pPr>
        <w:pStyle w:val="BodyText"/>
        <w:ind w:left="620"/>
        <w:spacing w:before="18" w:line="218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  <w:spacing w:val="-4"/>
        </w:rPr>
        <w:t>——</w:t>
      </w:r>
      <w:r>
        <w:rPr>
          <w:sz w:val="27"/>
          <w:szCs w:val="27"/>
          <w:spacing w:val="-4"/>
        </w:rPr>
        <w:t xml:space="preserve"> </w:t>
      </w:r>
      <w:r>
        <w:rPr>
          <w:sz w:val="27"/>
          <w:szCs w:val="27"/>
          <w:spacing w:val="-4"/>
        </w:rPr>
        <w:t>“净含量：40克×5”或者“净含量：40</w:t>
      </w:r>
      <w:r>
        <w:rPr>
          <w:rFonts w:ascii="SimSun" w:hAnsi="SimSun" w:eastAsia="SimSun" w:cs="SimSun"/>
          <w:sz w:val="27"/>
          <w:szCs w:val="27"/>
          <w:spacing w:val="-4"/>
        </w:rPr>
        <w:t>g×5”;</w:t>
      </w:r>
    </w:p>
    <w:p>
      <w:pPr>
        <w:pStyle w:val="BodyText"/>
        <w:ind w:left="620"/>
        <w:spacing w:before="321" w:line="218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  <w:spacing w:val="-5"/>
        </w:rPr>
        <w:t>——</w:t>
      </w:r>
      <w:r>
        <w:rPr>
          <w:sz w:val="27"/>
          <w:szCs w:val="27"/>
          <w:spacing w:val="-80"/>
        </w:rPr>
        <w:t xml:space="preserve"> </w:t>
      </w:r>
      <w:r>
        <w:rPr>
          <w:sz w:val="27"/>
          <w:szCs w:val="27"/>
          <w:spacing w:val="-5"/>
        </w:rPr>
        <w:t>“净含量：5×40</w:t>
      </w:r>
      <w:r>
        <w:rPr>
          <w:rFonts w:ascii="SimSun" w:hAnsi="SimSun" w:eastAsia="SimSun" w:cs="SimSun"/>
          <w:sz w:val="27"/>
          <w:szCs w:val="27"/>
          <w:spacing w:val="-5"/>
        </w:rPr>
        <w:t>g”</w:t>
      </w:r>
      <w:r>
        <w:rPr>
          <w:sz w:val="27"/>
          <w:szCs w:val="27"/>
          <w:spacing w:val="-5"/>
        </w:rPr>
        <w:t>或者“净含量：5×40</w:t>
      </w:r>
      <w:r>
        <w:rPr>
          <w:rFonts w:ascii="SimSun" w:hAnsi="SimSun" w:eastAsia="SimSun" w:cs="SimSun"/>
          <w:sz w:val="27"/>
          <w:szCs w:val="27"/>
          <w:spacing w:val="-5"/>
        </w:rPr>
        <w:t>g”;</w:t>
      </w:r>
    </w:p>
    <w:p>
      <w:pPr>
        <w:pStyle w:val="BodyText"/>
        <w:ind w:left="620"/>
        <w:spacing w:before="236" w:line="212" w:lineRule="auto"/>
        <w:rPr>
          <w:rFonts w:ascii="Times New Roman" w:hAnsi="Times New Roman" w:eastAsia="Times New Roman" w:cs="Times New Roman"/>
        </w:rPr>
      </w:pPr>
      <w:r>
        <w:rPr>
          <w:spacing w:val="-13"/>
        </w:rPr>
        <w:t>——“净含量：200克(5×40克)”或者“净含量：200</w:t>
      </w:r>
      <w:r>
        <w:rPr>
          <w:rFonts w:ascii="Times New Roman" w:hAnsi="Times New Roman" w:eastAsia="Times New Roman" w:cs="Times New Roman"/>
          <w:spacing w:val="-13"/>
        </w:rPr>
        <w:t>g(5×40g)”;</w:t>
      </w:r>
    </w:p>
    <w:p>
      <w:pPr>
        <w:pStyle w:val="BodyText"/>
        <w:ind w:left="624"/>
        <w:spacing w:before="276" w:line="212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-15"/>
        </w:rPr>
        <w:t>——“净含量：200克(40克×5)”或者“净含量：200</w:t>
      </w:r>
      <w:r>
        <w:rPr>
          <w:rFonts w:ascii="Times New Roman" w:hAnsi="Times New Roman" w:eastAsia="Times New Roman" w:cs="Times New Roman"/>
          <w:b/>
          <w:bCs/>
          <w:spacing w:val="-15"/>
        </w:rPr>
        <w:t>g(40g×5)</w:t>
      </w:r>
      <w:r>
        <w:rPr>
          <w:rFonts w:ascii="Times New Roman" w:hAnsi="Times New Roman" w:eastAsia="Times New Roman" w:cs="Times New Roman"/>
          <w:b/>
          <w:bCs/>
          <w:spacing w:val="-16"/>
        </w:rPr>
        <w:t>”;</w:t>
      </w:r>
    </w:p>
    <w:p>
      <w:pPr>
        <w:pStyle w:val="BodyText"/>
        <w:ind w:left="34" w:right="12" w:firstLine="586"/>
        <w:spacing w:before="278" w:line="370" w:lineRule="auto"/>
        <w:rPr/>
      </w:pPr>
      <w:r>
        <w:rPr>
          <w:spacing w:val="-41"/>
        </w:rPr>
        <w:t>—</w:t>
      </w:r>
      <w:r>
        <w:rPr>
          <w:b/>
          <w:bCs/>
          <w:spacing w:val="-41"/>
        </w:rPr>
        <w:t>—“净含量</w:t>
      </w:r>
      <w:r>
        <w:rPr>
          <w:rFonts w:ascii="SimSun" w:hAnsi="SimSun" w:eastAsia="SimSun" w:cs="SimSun"/>
          <w:b/>
          <w:bCs/>
          <w:spacing w:val="-41"/>
        </w:rPr>
        <w:t>：</w:t>
      </w:r>
      <w:r>
        <w:rPr>
          <w:rFonts w:ascii="STXingkai" w:hAnsi="STXingkai" w:eastAsia="STXingkai" w:cs="STXingkai"/>
          <w:b/>
          <w:bCs/>
          <w:spacing w:val="23"/>
          <w:w w:val="115"/>
        </w:rPr>
        <w:t>200克(5件或者5袋或者5包或者5罐或者5</w:t>
      </w:r>
      <w:r>
        <w:rPr>
          <w:rFonts w:ascii="STXingkai" w:hAnsi="STXingkai" w:eastAsia="STXingkai" w:cs="STXingkai"/>
          <w:spacing w:val="3"/>
        </w:rPr>
        <w:t xml:space="preserve">  </w:t>
      </w:r>
      <w:r>
        <w:rPr>
          <w:b/>
          <w:bCs/>
          <w:spacing w:val="-17"/>
        </w:rPr>
        <w:t>听)”或者“净含量：200</w:t>
      </w:r>
      <w:r>
        <w:rPr>
          <w:rFonts w:ascii="Times New Roman" w:hAnsi="Times New Roman" w:eastAsia="Times New Roman" w:cs="Times New Roman"/>
          <w:b/>
          <w:bCs/>
          <w:spacing w:val="-17"/>
        </w:rPr>
        <w:t>g(5   </w:t>
      </w:r>
      <w:r>
        <w:rPr>
          <w:b/>
          <w:bCs/>
          <w:spacing w:val="57"/>
        </w:rPr>
        <w:t>件或者5袋或者5包或者5罐或者5</w:t>
      </w:r>
      <w:r>
        <w:rPr>
          <w:spacing w:val="5"/>
        </w:rPr>
        <w:t xml:space="preserve"> </w:t>
      </w:r>
      <w:r>
        <w:rPr>
          <w:b/>
          <w:bCs/>
          <w:spacing w:val="-15"/>
        </w:rPr>
        <w:t>听)”;</w:t>
      </w:r>
    </w:p>
    <w:p>
      <w:pPr>
        <w:pStyle w:val="BodyText"/>
        <w:ind w:left="30" w:firstLine="590"/>
        <w:spacing w:before="6" w:line="400" w:lineRule="auto"/>
        <w:rPr>
          <w:rFonts w:ascii="Times New Roman" w:hAnsi="Times New Roman" w:eastAsia="Times New Roman" w:cs="Times New Roman"/>
        </w:rPr>
      </w:pPr>
      <w:r>
        <w:rPr>
          <w:spacing w:val="-3"/>
        </w:rPr>
        <w:t>—</w:t>
      </w:r>
      <w:r>
        <w:rPr>
          <w:b/>
          <w:bCs/>
          <w:spacing w:val="-3"/>
        </w:rPr>
        <w:t>—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“净含量：200克(100克+50克×2)”或者</w:t>
      </w:r>
      <w:r>
        <w:rPr>
          <w:b/>
          <w:bCs/>
          <w:spacing w:val="-4"/>
        </w:rPr>
        <w:t>“净含量：200</w:t>
      </w:r>
      <w:r>
        <w:rPr>
          <w:rFonts w:ascii="Times New Roman" w:hAnsi="Times New Roman" w:eastAsia="Times New Roman" w:cs="Times New Roman"/>
          <w:b/>
          <w:bCs/>
          <w:spacing w:val="-4"/>
        </w:rPr>
        <w:t>g</w:t>
      </w:r>
      <w:r>
        <w:rPr>
          <w:rFonts w:ascii="Times New Roman" w:hAnsi="Times New Roman" w:eastAsia="Times New Roman" w:cs="Times New Roman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1"/>
        </w:rPr>
        <w:t>(100g+50g×2)”;</w:t>
      </w:r>
    </w:p>
    <w:p>
      <w:pPr>
        <w:pStyle w:val="BodyText"/>
        <w:ind w:right="194" w:firstLine="623"/>
        <w:spacing w:before="65" w:line="423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  <w:b/>
          <w:bCs/>
          <w:spacing w:val="16"/>
        </w:rPr>
        <w:t>—</w:t>
      </w:r>
      <w:r>
        <w:rPr>
          <w:sz w:val="27"/>
          <w:szCs w:val="27"/>
          <w:spacing w:val="-94"/>
        </w:rPr>
        <w:t xml:space="preserve"> </w:t>
      </w:r>
      <w:r>
        <w:rPr>
          <w:sz w:val="27"/>
          <w:szCs w:val="27"/>
          <w:b/>
          <w:bCs/>
          <w:spacing w:val="16"/>
        </w:rPr>
        <w:t>—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b/>
          <w:bCs/>
          <w:spacing w:val="16"/>
        </w:rPr>
        <w:t>“净含量：200克(80克×2+40克)”或者“200</w:t>
      </w:r>
      <w:r>
        <w:rPr>
          <w:rFonts w:ascii="SimSun" w:hAnsi="SimSun" w:eastAsia="SimSun" w:cs="SimSun"/>
          <w:sz w:val="27"/>
          <w:szCs w:val="27"/>
          <w:b/>
          <w:bCs/>
          <w:spacing w:val="16"/>
        </w:rPr>
        <w:t>g(8</w:t>
      </w:r>
      <w:r>
        <w:rPr>
          <w:rFonts w:ascii="SimSun" w:hAnsi="SimSun" w:eastAsia="SimSun" w:cs="SimSun"/>
          <w:sz w:val="27"/>
          <w:szCs w:val="27"/>
          <w:b/>
          <w:bCs/>
          <w:spacing w:val="15"/>
        </w:rPr>
        <w:t>0g×2+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Arial" w:hAnsi="Arial" w:eastAsia="Arial" w:cs="Arial"/>
          <w:sz w:val="27"/>
          <w:szCs w:val="27"/>
          <w:b/>
          <w:bCs/>
          <w:spacing w:val="-2"/>
        </w:rPr>
        <w:t>40g)”</w:t>
      </w:r>
      <w:r>
        <w:rPr>
          <w:rFonts w:ascii="SimSun" w:hAnsi="SimSun" w:eastAsia="SimSun" w:cs="SimSun"/>
          <w:sz w:val="27"/>
          <w:szCs w:val="27"/>
          <w:b/>
          <w:bCs/>
          <w:spacing w:val="-2"/>
        </w:rPr>
        <w:t>。</w:t>
      </w:r>
    </w:p>
    <w:p>
      <w:pPr>
        <w:pStyle w:val="BodyText"/>
        <w:ind w:left="33" w:right="64" w:firstLine="590"/>
        <w:spacing w:line="426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40"/>
        </w:rPr>
        <w:t>(二)复合包装中独立包装为不同类产品的</w:t>
      </w:r>
      <w:r>
        <w:rPr>
          <w:sz w:val="27"/>
          <w:szCs w:val="27"/>
          <w:b/>
          <w:bCs/>
          <w:spacing w:val="39"/>
        </w:rPr>
        <w:t>，净含量标示方式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b/>
          <w:bCs/>
          <w:spacing w:val="9"/>
        </w:rPr>
        <w:t>示例：</w:t>
      </w:r>
    </w:p>
    <w:p>
      <w:pPr>
        <w:spacing w:line="426" w:lineRule="auto"/>
        <w:sectPr>
          <w:footerReference w:type="default" r:id="rId49"/>
          <w:pgSz w:w="11910" w:h="16840"/>
          <w:pgMar w:top="1431" w:right="1541" w:bottom="1663" w:left="1509" w:header="0" w:footer="1313" w:gutter="0"/>
        </w:sectPr>
        <w:rPr>
          <w:sz w:val="27"/>
          <w:szCs w:val="27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" w:right="257" w:firstLine="605"/>
        <w:spacing w:before="94" w:line="396" w:lineRule="auto"/>
        <w:rPr>
          <w:rFonts w:ascii="SimSun" w:hAnsi="SimSun" w:eastAsia="SimSun" w:cs="SimSun"/>
          <w:sz w:val="29"/>
          <w:szCs w:val="29"/>
        </w:rPr>
      </w:pPr>
      <w:r>
        <w:rPr>
          <w:sz w:val="29"/>
          <w:szCs w:val="29"/>
          <w:spacing w:val="16"/>
        </w:rPr>
        <w:t>—</w:t>
      </w:r>
      <w:r>
        <w:rPr>
          <w:sz w:val="29"/>
          <w:szCs w:val="29"/>
          <w:spacing w:val="-12"/>
        </w:rPr>
        <w:t xml:space="preserve"> </w:t>
      </w:r>
      <w:r>
        <w:rPr>
          <w:sz w:val="29"/>
          <w:szCs w:val="29"/>
          <w:b/>
          <w:bCs/>
          <w:spacing w:val="16"/>
        </w:rPr>
        <w:t>—</w:t>
      </w:r>
      <w:r>
        <w:rPr>
          <w:sz w:val="29"/>
          <w:szCs w:val="29"/>
          <w:spacing w:val="-63"/>
        </w:rPr>
        <w:t xml:space="preserve"> </w:t>
      </w:r>
      <w:r>
        <w:rPr>
          <w:sz w:val="29"/>
          <w:szCs w:val="29"/>
          <w:b/>
          <w:bCs/>
          <w:spacing w:val="16"/>
        </w:rPr>
        <w:t>“净含量：200克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16"/>
        </w:rPr>
        <w:t>(A   </w:t>
      </w:r>
      <w:r>
        <w:rPr>
          <w:sz w:val="29"/>
          <w:szCs w:val="29"/>
          <w:b/>
          <w:bCs/>
          <w:spacing w:val="16"/>
        </w:rPr>
        <w:t>产品40克×3,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16"/>
        </w:rPr>
        <w:t>B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55"/>
        </w:rPr>
        <w:t xml:space="preserve"> </w:t>
      </w:r>
      <w:r>
        <w:rPr>
          <w:sz w:val="29"/>
          <w:szCs w:val="29"/>
          <w:b/>
          <w:bCs/>
          <w:spacing w:val="16"/>
        </w:rPr>
        <w:t>产品40克×2)或</w:t>
      </w:r>
      <w:r>
        <w:rPr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2"/>
        </w:rPr>
        <w:t>200g(A</w:t>
      </w:r>
      <w:r>
        <w:rPr>
          <w:rFonts w:ascii="SimSun" w:hAnsi="SimSun" w:eastAsia="SimSun" w:cs="SimSun"/>
          <w:sz w:val="29"/>
          <w:szCs w:val="29"/>
          <w:spacing w:val="50"/>
        </w:rPr>
        <w:t xml:space="preserve"> </w:t>
      </w:r>
      <w:r>
        <w:rPr>
          <w:sz w:val="29"/>
          <w:szCs w:val="29"/>
          <w:b/>
          <w:bCs/>
          <w:spacing w:val="2"/>
        </w:rPr>
        <w:t>产品40</w:t>
      </w:r>
      <w:r>
        <w:rPr>
          <w:rFonts w:ascii="SimSun" w:hAnsi="SimSun" w:eastAsia="SimSun" w:cs="SimSun"/>
          <w:sz w:val="29"/>
          <w:szCs w:val="29"/>
          <w:b/>
          <w:bCs/>
          <w:spacing w:val="2"/>
        </w:rPr>
        <w:t>g×3,B</w:t>
      </w:r>
      <w:r>
        <w:rPr>
          <w:rFonts w:ascii="SimSun" w:hAnsi="SimSun" w:eastAsia="SimSun" w:cs="SimSun"/>
          <w:sz w:val="29"/>
          <w:szCs w:val="29"/>
          <w:spacing w:val="-79"/>
        </w:rPr>
        <w:t xml:space="preserve"> </w:t>
      </w:r>
      <w:r>
        <w:rPr>
          <w:sz w:val="29"/>
          <w:szCs w:val="29"/>
          <w:b/>
          <w:bCs/>
          <w:spacing w:val="2"/>
        </w:rPr>
        <w:t>产品40</w:t>
      </w:r>
      <w:r>
        <w:rPr>
          <w:rFonts w:ascii="SimSun" w:hAnsi="SimSun" w:eastAsia="SimSun" w:cs="SimSun"/>
          <w:sz w:val="29"/>
          <w:szCs w:val="29"/>
          <w:b/>
          <w:bCs/>
          <w:spacing w:val="2"/>
        </w:rPr>
        <w:t>g</w:t>
      </w:r>
      <w:r>
        <w:rPr>
          <w:rFonts w:ascii="SimSun" w:hAnsi="SimSun" w:eastAsia="SimSun" w:cs="SimSun"/>
          <w:sz w:val="29"/>
          <w:szCs w:val="29"/>
          <w:b/>
          <w:bCs/>
          <w:spacing w:val="1"/>
        </w:rPr>
        <w:t>×2)”;</w:t>
      </w:r>
    </w:p>
    <w:p>
      <w:pPr>
        <w:pStyle w:val="BodyText"/>
        <w:ind w:right="255" w:firstLine="614"/>
        <w:spacing w:line="419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b/>
          <w:bCs/>
          <w:spacing w:val="-4"/>
        </w:rPr>
        <w:t>——</w:t>
      </w:r>
      <w:r>
        <w:rPr>
          <w:sz w:val="29"/>
          <w:szCs w:val="29"/>
          <w:spacing w:val="-4"/>
        </w:rPr>
        <w:t xml:space="preserve"> </w:t>
      </w:r>
      <w:r>
        <w:rPr>
          <w:sz w:val="29"/>
          <w:szCs w:val="29"/>
          <w:b/>
          <w:bCs/>
          <w:spacing w:val="-4"/>
        </w:rPr>
        <w:t>“净含量：200克(40克×3,40克</w:t>
      </w:r>
      <w:r>
        <w:rPr>
          <w:sz w:val="29"/>
          <w:szCs w:val="29"/>
          <w:b/>
          <w:bCs/>
          <w:spacing w:val="-5"/>
        </w:rPr>
        <w:t>×2)”或者“净含量：200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5"/>
        </w:rPr>
        <w:t>g</w:t>
      </w:r>
      <w:r>
        <w:rPr>
          <w:rFonts w:ascii="Times New Roman" w:hAnsi="Times New Roman" w:eastAsia="Times New Roman" w:cs="Times New Roman"/>
          <w:sz w:val="29"/>
          <w:szCs w:val="29"/>
          <w:b/>
          <w:bCs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"/>
        </w:rPr>
        <w:t>(40g×3,40g×2)”;</w:t>
      </w:r>
    </w:p>
    <w:p>
      <w:pPr>
        <w:pStyle w:val="BodyText"/>
        <w:ind w:left="3" w:right="246" w:firstLine="610"/>
        <w:spacing w:before="65" w:line="38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2"/>
        </w:rPr>
        <w:t>——“净含量：100克</w:t>
      </w:r>
      <w:r>
        <w:rPr>
          <w:sz w:val="29"/>
          <w:szCs w:val="29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2"/>
        </w:rPr>
        <w:t>A </w:t>
      </w:r>
      <w:r>
        <w:rPr>
          <w:sz w:val="29"/>
          <w:szCs w:val="29"/>
          <w:b/>
          <w:bCs/>
          <w:spacing w:val="-2"/>
        </w:rPr>
        <w:t>产品，50克×2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2"/>
        </w:rPr>
        <w:t>B </w:t>
      </w:r>
      <w:r>
        <w:rPr>
          <w:sz w:val="29"/>
          <w:szCs w:val="29"/>
          <w:b/>
          <w:bCs/>
          <w:spacing w:val="-2"/>
        </w:rPr>
        <w:t>产品，50</w:t>
      </w:r>
      <w:r>
        <w:rPr>
          <w:sz w:val="29"/>
          <w:szCs w:val="29"/>
          <w:b/>
          <w:bCs/>
          <w:spacing w:val="-3"/>
        </w:rPr>
        <w:t>克</w:t>
      </w:r>
      <w:r>
        <w:rPr>
          <w:sz w:val="29"/>
          <w:szCs w:val="29"/>
          <w:spacing w:val="-8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3"/>
        </w:rPr>
        <w:t>C </w:t>
      </w:r>
      <w:r>
        <w:rPr>
          <w:sz w:val="29"/>
          <w:szCs w:val="29"/>
          <w:b/>
          <w:bCs/>
          <w:spacing w:val="-3"/>
        </w:rPr>
        <w:t>产品”或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-12"/>
        </w:rPr>
        <w:t>者“净含量：100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2"/>
        </w:rPr>
        <w:t>gA </w:t>
      </w:r>
      <w:r>
        <w:rPr>
          <w:sz w:val="29"/>
          <w:szCs w:val="29"/>
          <w:b/>
          <w:bCs/>
          <w:spacing w:val="-12"/>
        </w:rPr>
        <w:t>产品，50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2"/>
        </w:rPr>
        <w:t>g×2B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54"/>
        </w:rPr>
        <w:t xml:space="preserve"> </w:t>
      </w:r>
      <w:r>
        <w:rPr>
          <w:sz w:val="29"/>
          <w:szCs w:val="29"/>
          <w:b/>
          <w:bCs/>
          <w:spacing w:val="-12"/>
        </w:rPr>
        <w:t>产品，50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2"/>
        </w:rPr>
        <w:t>gC</w:t>
      </w:r>
      <w:r>
        <w:rPr>
          <w:sz w:val="29"/>
          <w:szCs w:val="29"/>
          <w:b/>
          <w:bCs/>
          <w:spacing w:val="-12"/>
        </w:rPr>
        <w:t>产品”;</w:t>
      </w:r>
    </w:p>
    <w:p>
      <w:pPr>
        <w:pStyle w:val="BodyText"/>
        <w:ind w:left="4" w:firstLine="610"/>
        <w:spacing w:before="61" w:line="375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z w:val="29"/>
          <w:szCs w:val="29"/>
          <w:b/>
          <w:bCs/>
          <w:spacing w:val="-7"/>
        </w:rPr>
        <w:t>——“净含量：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7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34"/>
        </w:rPr>
        <w:t xml:space="preserve"> </w:t>
      </w:r>
      <w:r>
        <w:rPr>
          <w:sz w:val="29"/>
          <w:szCs w:val="29"/>
          <w:b/>
          <w:bCs/>
          <w:spacing w:val="-7"/>
        </w:rPr>
        <w:t>产品：100克，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7"/>
        </w:rPr>
        <w:t>B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35"/>
        </w:rPr>
        <w:t xml:space="preserve"> </w:t>
      </w:r>
      <w:r>
        <w:rPr>
          <w:sz w:val="29"/>
          <w:szCs w:val="29"/>
          <w:b/>
          <w:bCs/>
          <w:spacing w:val="-7"/>
        </w:rPr>
        <w:t>产品：50克×2;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7"/>
        </w:rPr>
        <w:t>C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23"/>
          <w:w w:val="101"/>
        </w:rPr>
        <w:t xml:space="preserve"> </w:t>
      </w:r>
      <w:r>
        <w:rPr>
          <w:sz w:val="29"/>
          <w:szCs w:val="29"/>
          <w:b/>
          <w:bCs/>
          <w:spacing w:val="-7"/>
        </w:rPr>
        <w:t>产品：50克”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-11"/>
        </w:rPr>
        <w:t>或者“净含量：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1"/>
        </w:rPr>
        <w:t>A </w:t>
      </w:r>
      <w:r>
        <w:rPr>
          <w:sz w:val="29"/>
          <w:szCs w:val="29"/>
          <w:b/>
          <w:bCs/>
          <w:spacing w:val="-11"/>
        </w:rPr>
        <w:t>产品：100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1"/>
        </w:rPr>
        <w:t>g,B  </w:t>
      </w:r>
      <w:r>
        <w:rPr>
          <w:sz w:val="29"/>
          <w:szCs w:val="29"/>
          <w:b/>
          <w:bCs/>
          <w:spacing w:val="-11"/>
        </w:rPr>
        <w:t>产品：50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1"/>
        </w:rPr>
        <w:t>g×2;C  </w:t>
      </w:r>
      <w:r>
        <w:rPr>
          <w:sz w:val="29"/>
          <w:szCs w:val="29"/>
          <w:b/>
          <w:bCs/>
          <w:spacing w:val="-11"/>
        </w:rPr>
        <w:t>产品：50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1"/>
        </w:rPr>
        <w:t>g”;</w:t>
      </w:r>
    </w:p>
    <w:p>
      <w:pPr>
        <w:pStyle w:val="BodyText"/>
        <w:ind w:left="4" w:right="306" w:firstLine="610"/>
        <w:spacing w:before="47" w:line="39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——“净含量：100克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(A  </w:t>
      </w:r>
      <w:r>
        <w:rPr>
          <w:sz w:val="29"/>
          <w:szCs w:val="29"/>
          <w:b/>
          <w:bCs/>
          <w:spacing w:val="9"/>
        </w:rPr>
        <w:t>产品),50克×2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(B  </w:t>
      </w:r>
      <w:r>
        <w:rPr>
          <w:sz w:val="29"/>
          <w:szCs w:val="29"/>
          <w:b/>
          <w:bCs/>
          <w:spacing w:val="9"/>
        </w:rPr>
        <w:t>产品),50克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(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8"/>
        </w:rPr>
        <w:t>C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7"/>
        </w:rPr>
        <w:t xml:space="preserve">  </w:t>
      </w:r>
      <w:r>
        <w:rPr>
          <w:sz w:val="29"/>
          <w:szCs w:val="29"/>
          <w:b/>
          <w:bCs/>
          <w:spacing w:val="8"/>
        </w:rPr>
        <w:t>产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b/>
          <w:bCs/>
          <w:spacing w:val="9"/>
        </w:rPr>
        <w:t>品)”或者“净含量：100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g(A   </w:t>
      </w:r>
      <w:r>
        <w:rPr>
          <w:sz w:val="29"/>
          <w:szCs w:val="29"/>
          <w:b/>
          <w:bCs/>
          <w:spacing w:val="9"/>
        </w:rPr>
        <w:t>产品),50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g×2(B     </w:t>
      </w:r>
      <w:r>
        <w:rPr>
          <w:sz w:val="29"/>
          <w:szCs w:val="29"/>
          <w:b/>
          <w:bCs/>
          <w:spacing w:val="9"/>
        </w:rPr>
        <w:t>产品),50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9"/>
        </w:rPr>
        <w:t>g(C   </w:t>
      </w:r>
      <w:r>
        <w:rPr>
          <w:sz w:val="29"/>
          <w:szCs w:val="29"/>
          <w:b/>
          <w:bCs/>
          <w:spacing w:val="9"/>
        </w:rPr>
        <w:t>产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b/>
          <w:bCs/>
          <w:spacing w:val="-14"/>
        </w:rPr>
        <w:t>品)”;</w:t>
      </w:r>
    </w:p>
    <w:p>
      <w:pPr>
        <w:pStyle w:val="BodyText"/>
        <w:ind w:left="4" w:right="257" w:firstLine="610"/>
        <w:spacing w:before="13" w:line="395" w:lineRule="auto"/>
        <w:rPr>
          <w:rFonts w:ascii="SimSun" w:hAnsi="SimSun" w:eastAsia="SimSun" w:cs="SimSun"/>
          <w:sz w:val="29"/>
          <w:szCs w:val="29"/>
        </w:rPr>
      </w:pPr>
      <w:r>
        <w:rPr>
          <w:sz w:val="29"/>
          <w:szCs w:val="29"/>
          <w:b/>
          <w:bCs/>
          <w:spacing w:val="-1"/>
        </w:rPr>
        <w:t>—</w:t>
      </w:r>
      <w:r>
        <w:rPr>
          <w:sz w:val="29"/>
          <w:szCs w:val="29"/>
          <w:spacing w:val="-66"/>
        </w:rPr>
        <w:t xml:space="preserve"> </w:t>
      </w:r>
      <w:r>
        <w:rPr>
          <w:sz w:val="29"/>
          <w:szCs w:val="29"/>
          <w:b/>
          <w:bCs/>
          <w:spacing w:val="-1"/>
        </w:rPr>
        <w:t>“</w:t>
      </w:r>
      <w:r>
        <w:rPr>
          <w:sz w:val="29"/>
          <w:szCs w:val="29"/>
          <w:spacing w:val="-48"/>
        </w:rPr>
        <w:t xml:space="preserve"> </w:t>
      </w:r>
      <w:r>
        <w:rPr>
          <w:sz w:val="29"/>
          <w:szCs w:val="29"/>
          <w:b/>
          <w:bCs/>
          <w:spacing w:val="-1"/>
        </w:rPr>
        <w:t>净</w:t>
      </w:r>
      <w:r>
        <w:rPr>
          <w:sz w:val="29"/>
          <w:szCs w:val="29"/>
          <w:spacing w:val="-47"/>
        </w:rPr>
        <w:t xml:space="preserve"> </w:t>
      </w:r>
      <w:r>
        <w:rPr>
          <w:sz w:val="29"/>
          <w:szCs w:val="29"/>
          <w:b/>
          <w:bCs/>
          <w:spacing w:val="-1"/>
        </w:rPr>
        <w:t>含</w:t>
      </w:r>
      <w:r>
        <w:rPr>
          <w:sz w:val="29"/>
          <w:szCs w:val="29"/>
          <w:spacing w:val="-45"/>
        </w:rPr>
        <w:t xml:space="preserve"> </w:t>
      </w:r>
      <w:r>
        <w:rPr>
          <w:sz w:val="29"/>
          <w:szCs w:val="29"/>
          <w:b/>
          <w:bCs/>
          <w:spacing w:val="-1"/>
        </w:rPr>
        <w:t>量</w:t>
      </w:r>
      <w:r>
        <w:rPr>
          <w:sz w:val="29"/>
          <w:szCs w:val="29"/>
          <w:spacing w:val="-69"/>
        </w:rPr>
        <w:t xml:space="preserve"> </w:t>
      </w:r>
      <w:r>
        <w:rPr>
          <w:sz w:val="29"/>
          <w:szCs w:val="29"/>
          <w:b/>
          <w:bCs/>
          <w:spacing w:val="-1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"/>
        </w:rPr>
        <w:t>A </w:t>
      </w:r>
      <w:r>
        <w:rPr>
          <w:sz w:val="29"/>
          <w:szCs w:val="29"/>
          <w:b/>
          <w:bCs/>
          <w:spacing w:val="-1"/>
        </w:rPr>
        <w:t>产品100克，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"/>
        </w:rPr>
        <w:t>B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24"/>
          <w:w w:val="101"/>
        </w:rPr>
        <w:t xml:space="preserve"> </w:t>
      </w:r>
      <w:r>
        <w:rPr>
          <w:sz w:val="29"/>
          <w:szCs w:val="29"/>
          <w:b/>
          <w:bCs/>
          <w:spacing w:val="-1"/>
        </w:rPr>
        <w:t>产品50克×2,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-1"/>
        </w:rPr>
        <w:t>C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34"/>
        </w:rPr>
        <w:t xml:space="preserve"> </w:t>
      </w:r>
      <w:r>
        <w:rPr>
          <w:sz w:val="29"/>
          <w:szCs w:val="29"/>
          <w:b/>
          <w:bCs/>
          <w:spacing w:val="-1"/>
        </w:rPr>
        <w:t>产品50克”或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8"/>
        </w:rPr>
        <w:t>者“净含量：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8"/>
        </w:rPr>
        <w:t>A</w:t>
      </w:r>
      <w:r>
        <w:rPr>
          <w:sz w:val="29"/>
          <w:szCs w:val="29"/>
          <w:b/>
          <w:bCs/>
          <w:spacing w:val="8"/>
        </w:rPr>
        <w:t>产品100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8"/>
        </w:rPr>
        <w:t>g,B  </w:t>
      </w:r>
      <w:r>
        <w:rPr>
          <w:sz w:val="29"/>
          <w:szCs w:val="29"/>
          <w:b/>
          <w:bCs/>
          <w:spacing w:val="8"/>
        </w:rPr>
        <w:t>产品50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8"/>
        </w:rPr>
        <w:t>g×2,C  </w:t>
      </w:r>
      <w:r>
        <w:rPr>
          <w:sz w:val="29"/>
          <w:szCs w:val="29"/>
          <w:b/>
          <w:bCs/>
          <w:spacing w:val="8"/>
        </w:rPr>
        <w:t>产品50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8"/>
        </w:rPr>
        <w:t>g”</w:t>
      </w:r>
      <w:r>
        <w:rPr>
          <w:rFonts w:ascii="SimSun" w:hAnsi="SimSun" w:eastAsia="SimSun" w:cs="SimSun"/>
          <w:sz w:val="29"/>
          <w:szCs w:val="29"/>
          <w:b/>
          <w:bCs/>
          <w:spacing w:val="8"/>
        </w:rPr>
        <w:t>。</w:t>
      </w:r>
    </w:p>
    <w:p>
      <w:pPr>
        <w:spacing w:line="395" w:lineRule="auto"/>
        <w:sectPr>
          <w:footerReference w:type="default" r:id="rId50"/>
          <w:pgSz w:w="11910" w:h="16840"/>
          <w:pgMar w:top="1431" w:right="1310" w:bottom="1680" w:left="1519" w:header="0" w:footer="1304" w:gutter="0"/>
        </w:sectPr>
        <w:rPr>
          <w:rFonts w:ascii="SimSun" w:hAnsi="SimSun" w:eastAsia="SimSun" w:cs="SimSun"/>
          <w:sz w:val="29"/>
          <w:szCs w:val="29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4"/>
        </w:rPr>
        <w:t>附录7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56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可进行水分还原的原料种类及其计算方法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654"/>
        <w:spacing w:before="9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一、可进行水分还原的原料种类及还原后水分还原标准</w:t>
      </w:r>
    </w:p>
    <w:p>
      <w:pPr>
        <w:pStyle w:val="BodyText"/>
        <w:ind w:right="29" w:firstLine="650"/>
        <w:spacing w:before="258" w:line="386" w:lineRule="auto"/>
        <w:rPr/>
      </w:pPr>
      <w:r>
        <w:rPr>
          <w:spacing w:val="26"/>
        </w:rPr>
        <w:t>新鲜水果和蔬菜(不包括由果蔬皮渣制成的副产品)的脱水</w:t>
      </w:r>
      <w:r>
        <w:rPr>
          <w:spacing w:val="2"/>
        </w:rPr>
        <w:t xml:space="preserve"> </w:t>
      </w:r>
      <w:r>
        <w:rPr>
          <w:spacing w:val="7"/>
        </w:rPr>
        <w:t>物：90.0%;</w:t>
      </w:r>
    </w:p>
    <w:p>
      <w:pPr>
        <w:pStyle w:val="BodyText"/>
        <w:ind w:left="650"/>
        <w:spacing w:before="1" w:line="220" w:lineRule="auto"/>
        <w:rPr/>
      </w:pPr>
      <w:r>
        <w:rPr>
          <w:spacing w:val="7"/>
        </w:rPr>
        <w:t>肉类、鱼类(仅包括可食用动物组织)的脱水物：75.0%;</w:t>
      </w:r>
    </w:p>
    <w:p>
      <w:pPr>
        <w:pStyle w:val="BodyText"/>
        <w:ind w:left="650"/>
        <w:spacing w:before="281" w:line="221" w:lineRule="auto"/>
        <w:rPr/>
      </w:pPr>
      <w:r>
        <w:rPr>
          <w:spacing w:val="-2"/>
        </w:rPr>
        <w:t>谷物：15.0%</w:t>
      </w:r>
    </w:p>
    <w:p>
      <w:pPr>
        <w:ind w:left="654"/>
        <w:spacing w:before="26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二、含水原料水分还原示例</w:t>
      </w:r>
    </w:p>
    <w:p>
      <w:pPr>
        <w:ind w:left="654"/>
        <w:spacing w:before="288" w:line="225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0"/>
        </w:rPr>
        <w:t>(一)固态/半固态宠物饲料</w:t>
      </w:r>
    </w:p>
    <w:p>
      <w:pPr>
        <w:spacing w:line="225" w:lineRule="exact"/>
        <w:rPr/>
      </w:pPr>
      <w:r/>
    </w:p>
    <w:tbl>
      <w:tblPr>
        <w:tblStyle w:val="TableNormal"/>
        <w:tblW w:w="8800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4"/>
        <w:gridCol w:w="1258"/>
        <w:gridCol w:w="1249"/>
        <w:gridCol w:w="1259"/>
        <w:gridCol w:w="1258"/>
        <w:gridCol w:w="1258"/>
        <w:gridCol w:w="1254"/>
      </w:tblGrid>
      <w:tr>
        <w:trPr>
          <w:trHeight w:val="933" w:hRule="atLeast"/>
        </w:trPr>
        <w:tc>
          <w:tcPr>
            <w:tcW w:w="126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7"/>
              </w:rPr>
              <w:t>原料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4"/>
              <w:spacing w:before="193" w:line="19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配方</w:t>
            </w:r>
          </w:p>
          <w:p>
            <w:pPr>
              <w:pStyle w:val="TableText"/>
              <w:ind w:left="184"/>
              <w:spacing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组成，kg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246"/>
              <w:spacing w:before="62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1"/>
              </w:rPr>
              <w:t>原料的</w:t>
            </w:r>
          </w:p>
          <w:p>
            <w:pPr>
              <w:pStyle w:val="TableText"/>
              <w:spacing w:line="219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7"/>
              </w:rPr>
              <w:t>水分含量，</w:t>
            </w:r>
          </w:p>
          <w:p>
            <w:pPr>
              <w:pStyle w:val="TableText"/>
              <w:ind w:left="556"/>
              <w:spacing w:before="3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3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27" w:right="109"/>
              <w:spacing w:before="64" w:line="20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</w:rPr>
              <w:t>配方中的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44"/>
              </w:rPr>
              <w:t>干物质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b/>
                <w:bCs/>
                <w:spacing w:val="-4"/>
              </w:rPr>
              <w:t>含量，kg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188" w:right="106" w:hanging="60"/>
              <w:spacing w:before="192" w:line="21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</w:rPr>
              <w:t>水分还原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5"/>
              </w:rPr>
              <w:t>标准，%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60" w:firstLine="66"/>
              <w:spacing w:before="63"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2"/>
              </w:rPr>
              <w:t>还原后的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b/>
                <w:bCs/>
                <w:spacing w:val="-16"/>
              </w:rPr>
              <w:t>配方组成，</w:t>
            </w:r>
          </w:p>
          <w:p>
            <w:pPr>
              <w:pStyle w:val="TableText"/>
              <w:ind w:left="500"/>
              <w:spacing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kg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122" w:right="109"/>
              <w:spacing w:before="63" w:line="209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</w:rPr>
              <w:t>还原后的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-6"/>
              </w:rPr>
              <w:t>配方组成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b/>
                <w:bCs/>
                <w:spacing w:val="13"/>
              </w:rPr>
              <w:t>比例，%</w:t>
            </w:r>
          </w:p>
        </w:tc>
      </w:tr>
      <w:tr>
        <w:trPr>
          <w:trHeight w:val="46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78"/>
              <w:spacing w:before="10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玉米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1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66.0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363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10.0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4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59.4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4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15.0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0"/>
              <w:spacing w:before="134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69.9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372"/>
              <w:spacing w:before="134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37.2</w:t>
            </w:r>
          </w:p>
        </w:tc>
      </w:tr>
      <w:tr>
        <w:trPr>
          <w:trHeight w:val="44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248"/>
              <w:spacing w:before="9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鸡肉粉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1"/>
              <w:spacing w:before="128" w:line="22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24.2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363"/>
              <w:spacing w:before="128" w:line="22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10.0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4"/>
              <w:spacing w:before="128" w:line="22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21.8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4"/>
              <w:spacing w:before="128" w:line="22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75.0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0"/>
              <w:spacing w:before="126" w:line="23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87.2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372"/>
              <w:spacing w:before="126" w:line="23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46.4</w:t>
            </w:r>
          </w:p>
        </w:tc>
      </w:tr>
      <w:tr>
        <w:trPr>
          <w:trHeight w:val="46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248"/>
              <w:spacing w:before="11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7"/>
              </w:rPr>
              <w:t>牛肉粉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31"/>
              <w:spacing w:before="139" w:line="23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1.8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363"/>
              <w:spacing w:before="139" w:line="23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11.1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34"/>
              <w:spacing w:before="139" w:line="23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1.6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4"/>
              <w:spacing w:before="139" w:line="23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75.0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0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6.4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432"/>
              <w:spacing w:before="136" w:line="23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3.4</w:t>
            </w:r>
          </w:p>
        </w:tc>
      </w:tr>
      <w:tr>
        <w:trPr>
          <w:trHeight w:val="44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128"/>
              <w:spacing w:before="10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2"/>
              </w:rPr>
              <w:t>胡萝卜粉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31"/>
              <w:spacing w:before="130" w:line="22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2.0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422"/>
              <w:spacing w:before="130" w:line="22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8.0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34"/>
              <w:spacing w:before="130" w:line="22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1.8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78"/>
              <w:spacing w:before="127" w:line="23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90.0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0"/>
              <w:spacing w:before="127" w:line="23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8"/>
              </w:rPr>
              <w:t>18.4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432"/>
              <w:spacing w:before="127" w:line="23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9.8</w:t>
            </w:r>
          </w:p>
        </w:tc>
      </w:tr>
      <w:tr>
        <w:trPr>
          <w:trHeight w:val="678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128"/>
              <w:spacing w:before="71" w:line="20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添加剂预</w:t>
            </w:r>
          </w:p>
          <w:p>
            <w:pPr>
              <w:pStyle w:val="TableText"/>
              <w:ind w:left="128"/>
              <w:spacing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混合饲料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31"/>
              <w:spacing w:before="251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37"/>
              <w:spacing w:before="248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4.0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0"/>
              <w:spacing w:before="248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5"/>
              </w:rPr>
              <w:t>4.0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432"/>
              <w:spacing w:before="248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2.1</w:t>
            </w:r>
          </w:p>
        </w:tc>
      </w:tr>
      <w:tr>
        <w:trPr>
          <w:trHeight w:val="46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78"/>
              <w:spacing w:before="116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7"/>
              </w:rPr>
              <w:t>油脂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31"/>
              <w:spacing w:before="143" w:line="23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2.0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37"/>
              <w:spacing w:before="140" w:line="23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2.0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0"/>
              <w:spacing w:before="140" w:line="23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2.0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432"/>
              <w:spacing w:before="140" w:line="23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9"/>
              </w:rPr>
              <w:t>1.1</w:t>
            </w:r>
          </w:p>
        </w:tc>
      </w:tr>
      <w:tr>
        <w:trPr>
          <w:trHeight w:val="454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78"/>
              <w:spacing w:before="107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1"/>
              </w:rPr>
              <w:t>总计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00"/>
              <w:spacing w:before="133" w:line="22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100.0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10"/>
              <w:spacing w:before="131" w:line="23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8"/>
              </w:rPr>
              <w:t>187.9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ind w:left="312"/>
              <w:spacing w:before="131" w:line="23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8"/>
              </w:rPr>
              <w:t>100.0</w:t>
            </w:r>
          </w:p>
        </w:tc>
      </w:tr>
    </w:tbl>
    <w:p>
      <w:pPr>
        <w:ind w:firstLine="310"/>
        <w:spacing w:before="131" w:line="233" w:lineRule="auto"/>
        <w:jc w:val="both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21"/>
          <w:szCs w:val="21"/>
          <w:spacing w:val="-1"/>
        </w:rPr>
        <w:t>注：1.上述示例中，原配方中24.2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kg</w:t>
      </w:r>
      <w:r>
        <w:rPr>
          <w:rFonts w:ascii="SimSun" w:hAnsi="SimSun" w:eastAsia="SimSun" w:cs="SimSun"/>
          <w:sz w:val="21"/>
          <w:szCs w:val="21"/>
          <w:spacing w:val="-1"/>
        </w:rPr>
        <w:t>的鸡肉粉经水分还原后相当于</w:t>
      </w:r>
      <w:r>
        <w:rPr>
          <w:rFonts w:ascii="SimSun" w:hAnsi="SimSun" w:eastAsia="SimSun" w:cs="SimSun"/>
          <w:sz w:val="21"/>
          <w:szCs w:val="21"/>
          <w:spacing w:val="-2"/>
        </w:rPr>
        <w:t>87.2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kg</w:t>
      </w:r>
      <w:r>
        <w:rPr>
          <w:rFonts w:ascii="SimSun" w:hAnsi="SimSun" w:eastAsia="SimSun" w:cs="SimSun"/>
          <w:sz w:val="21"/>
          <w:szCs w:val="21"/>
          <w:spacing w:val="-2"/>
        </w:rPr>
        <w:t>的鸡肉，占还原后配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方组成比例46.4%,可以进行“鸡肉配方”的声称；原配方中2.0</w:t>
      </w:r>
      <w:r>
        <w:rPr>
          <w:rFonts w:ascii="SimSun" w:hAnsi="SimSun" w:eastAsia="SimSun" w:cs="SimSun"/>
          <w:sz w:val="21"/>
          <w:szCs w:val="21"/>
        </w:rPr>
        <w:t>kg</w:t>
      </w:r>
      <w:r>
        <w:rPr>
          <w:rFonts w:ascii="SimSun" w:hAnsi="SimSun" w:eastAsia="SimSun" w:cs="SimSun"/>
          <w:sz w:val="21"/>
          <w:szCs w:val="21"/>
          <w:spacing w:val="3"/>
        </w:rPr>
        <w:t>的胡萝卜粉经水分还原后</w:t>
      </w:r>
      <w:r>
        <w:rPr>
          <w:rFonts w:ascii="SimSun" w:hAnsi="SimSun" w:eastAsia="SimSun" w:cs="SimSun"/>
          <w:sz w:val="21"/>
          <w:szCs w:val="21"/>
          <w:spacing w:val="2"/>
        </w:rPr>
        <w:t>相当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于18.4</w:t>
      </w:r>
      <w:r>
        <w:rPr>
          <w:rFonts w:ascii="SimSun" w:hAnsi="SimSun" w:eastAsia="SimSun" w:cs="SimSun"/>
          <w:sz w:val="21"/>
          <w:szCs w:val="21"/>
        </w:rPr>
        <w:t>kg</w:t>
      </w:r>
      <w:r>
        <w:rPr>
          <w:rFonts w:ascii="SimSun" w:hAnsi="SimSun" w:eastAsia="SimSun" w:cs="SimSun"/>
          <w:sz w:val="21"/>
          <w:szCs w:val="21"/>
          <w:spacing w:val="1"/>
        </w:rPr>
        <w:t>的胡萝卜，占还原后配方组成比例9.</w:t>
      </w:r>
      <w:r>
        <w:rPr>
          <w:rFonts w:ascii="SimSun" w:hAnsi="SimSun" w:eastAsia="SimSun" w:cs="SimSun"/>
          <w:sz w:val="21"/>
          <w:szCs w:val="21"/>
        </w:rPr>
        <w:t>8%,可以进行“含胡萝卜”的声称；原配方中1.8kg </w:t>
      </w:r>
      <w:r>
        <w:rPr>
          <w:rFonts w:ascii="SimSun" w:hAnsi="SimSun" w:eastAsia="SimSun" w:cs="SimSun"/>
          <w:sz w:val="21"/>
          <w:szCs w:val="21"/>
          <w:spacing w:val="1"/>
        </w:rPr>
        <w:t>的牛肉粉经水分还原后相当于6.4</w:t>
      </w:r>
      <w:r>
        <w:rPr>
          <w:rFonts w:ascii="SimSun" w:hAnsi="SimSun" w:eastAsia="SimSun" w:cs="SimSun"/>
          <w:sz w:val="21"/>
          <w:szCs w:val="21"/>
        </w:rPr>
        <w:t>kg</w:t>
      </w:r>
      <w:r>
        <w:rPr>
          <w:rFonts w:ascii="SimSun" w:hAnsi="SimSun" w:eastAsia="SimSun" w:cs="SimSun"/>
          <w:sz w:val="21"/>
          <w:szCs w:val="21"/>
          <w:spacing w:val="1"/>
        </w:rPr>
        <w:t>的牛肉，占还原后配</w:t>
      </w:r>
      <w:r>
        <w:rPr>
          <w:rFonts w:ascii="SimSun" w:hAnsi="SimSun" w:eastAsia="SimSun" w:cs="SimSun"/>
          <w:sz w:val="21"/>
          <w:szCs w:val="21"/>
        </w:rPr>
        <w:t>方组成比例3.4%,可以进行“牛肉味”的 </w:t>
      </w:r>
      <w:r>
        <w:rPr>
          <w:rFonts w:ascii="SimSun" w:hAnsi="SimSun" w:eastAsia="SimSun" w:cs="SimSun"/>
          <w:sz w:val="18"/>
          <w:szCs w:val="18"/>
          <w:spacing w:val="-6"/>
        </w:rPr>
        <w:t>声</w:t>
      </w:r>
      <w:r>
        <w:rPr>
          <w:rFonts w:ascii="SimSun" w:hAnsi="SimSun" w:eastAsia="SimSun" w:cs="SimSun"/>
          <w:sz w:val="18"/>
          <w:szCs w:val="18"/>
          <w:spacing w:val="-2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6"/>
        </w:rPr>
        <w:t>称</w:t>
      </w:r>
      <w:r>
        <w:rPr>
          <w:rFonts w:ascii="SimSun" w:hAnsi="SimSun" w:eastAsia="SimSun" w:cs="SimSun"/>
          <w:sz w:val="18"/>
          <w:szCs w:val="18"/>
          <w:spacing w:val="-26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6"/>
        </w:rPr>
        <w:t>。</w:t>
      </w:r>
    </w:p>
    <w:p>
      <w:pPr>
        <w:spacing w:line="233" w:lineRule="auto"/>
        <w:sectPr>
          <w:footerReference w:type="default" r:id="rId51"/>
          <w:pgSz w:w="11910" w:h="16840"/>
          <w:pgMar w:top="1431" w:right="1541" w:bottom="1679" w:left="1509" w:header="0" w:footer="129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691"/>
        <w:spacing w:before="101" w:line="225" w:lineRule="auto"/>
        <w:outlineLvl w:val="2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(二)液态宠物饲料</w:t>
      </w:r>
    </w:p>
    <w:p>
      <w:pPr>
        <w:spacing w:line="232" w:lineRule="exact"/>
        <w:rPr/>
      </w:pPr>
      <w:r/>
    </w:p>
    <w:tbl>
      <w:tblPr>
        <w:tblStyle w:val="TableNormal"/>
        <w:tblW w:w="8790" w:type="dxa"/>
        <w:tblInd w:w="4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4"/>
        <w:gridCol w:w="1258"/>
        <w:gridCol w:w="1249"/>
        <w:gridCol w:w="1259"/>
        <w:gridCol w:w="1258"/>
        <w:gridCol w:w="1258"/>
        <w:gridCol w:w="1244"/>
      </w:tblGrid>
      <w:tr>
        <w:trPr>
          <w:trHeight w:val="1073" w:hRule="atLeast"/>
        </w:trPr>
        <w:tc>
          <w:tcPr>
            <w:tcW w:w="126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8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原料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4"/>
              <w:spacing w:before="26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配方</w:t>
            </w:r>
          </w:p>
          <w:p>
            <w:pPr>
              <w:pStyle w:val="TableText"/>
              <w:ind w:left="144"/>
              <w:spacing w:before="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组成，kg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256"/>
              <w:spacing w:before="142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1"/>
              </w:rPr>
              <w:t>原料的</w:t>
            </w:r>
          </w:p>
          <w:p>
            <w:pPr>
              <w:pStyle w:val="TableText"/>
              <w:spacing w:line="21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水分含量，</w:t>
            </w:r>
          </w:p>
          <w:p>
            <w:pPr>
              <w:pStyle w:val="TableText"/>
              <w:ind w:left="556"/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%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147"/>
              <w:spacing w:before="132" w:line="21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配方中的</w:t>
            </w:r>
          </w:p>
          <w:p>
            <w:pPr>
              <w:pStyle w:val="TableText"/>
              <w:ind w:left="267"/>
              <w:spacing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4"/>
              </w:rPr>
              <w:t>干物质</w:t>
            </w:r>
          </w:p>
          <w:p>
            <w:pPr>
              <w:pStyle w:val="TableText"/>
              <w:ind w:left="197"/>
              <w:spacing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含量，kg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08" w:right="126" w:hanging="60"/>
              <w:spacing w:before="261"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水分还原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标准，%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90" w:firstLine="58"/>
              <w:spacing w:before="131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还原后的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配方组成，</w:t>
            </w:r>
          </w:p>
          <w:p>
            <w:pPr>
              <w:pStyle w:val="TableText"/>
              <w:ind w:left="510"/>
              <w:spacing w:line="21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kg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132" w:right="119" w:firstLine="10"/>
              <w:spacing w:before="143" w:line="2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还原后的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5"/>
              </w:rPr>
              <w:t>配方组成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14"/>
              </w:rPr>
              <w:t>比例，%</w:t>
            </w:r>
          </w:p>
        </w:tc>
      </w:tr>
      <w:tr>
        <w:trPr>
          <w:trHeight w:val="54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508"/>
              <w:spacing w:before="15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水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4"/>
              <w:spacing w:before="18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42.0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90"/>
              <w:spacing w:before="18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35.4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82"/>
              <w:spacing w:before="183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35.4</w:t>
            </w:r>
          </w:p>
        </w:tc>
      </w:tr>
      <w:tr>
        <w:trPr>
          <w:trHeight w:val="53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88"/>
              <w:spacing w:before="15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5"/>
              </w:rPr>
              <w:t>牛肉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4"/>
              <w:spacing w:before="174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35.0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90"/>
              <w:spacing w:before="174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35.0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82"/>
              <w:spacing w:before="174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35.0</w:t>
            </w:r>
          </w:p>
        </w:tc>
      </w:tr>
      <w:tr>
        <w:trPr>
          <w:trHeight w:val="53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88"/>
              <w:spacing w:before="151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5"/>
              </w:rPr>
              <w:t>鸡肉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4"/>
              <w:spacing w:before="17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18.2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90"/>
              <w:spacing w:before="17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18.2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82"/>
              <w:spacing w:before="175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18.2</w:t>
            </w:r>
          </w:p>
        </w:tc>
      </w:tr>
      <w:tr>
        <w:trPr>
          <w:trHeight w:val="558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88"/>
              <w:spacing w:before="165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5"/>
              </w:rPr>
              <w:t>鱼肉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4"/>
              <w:spacing w:before="18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50"/>
              <w:spacing w:before="18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2"/>
              <w:spacing w:before="186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</w:tr>
      <w:tr>
        <w:trPr>
          <w:trHeight w:val="798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148"/>
              <w:spacing w:before="151"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添加剂预</w:t>
            </w:r>
          </w:p>
          <w:p>
            <w:pPr>
              <w:pStyle w:val="TableText"/>
              <w:ind w:left="148"/>
              <w:spacing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混合饲料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4"/>
              <w:spacing w:before="30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50"/>
              <w:spacing w:before="30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42"/>
              <w:spacing w:before="308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2.0</w:t>
            </w:r>
          </w:p>
        </w:tc>
      </w:tr>
      <w:tr>
        <w:trPr>
          <w:trHeight w:val="569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148"/>
              <w:spacing w:before="17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胡萝卜粉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44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0.8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436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8.0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47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0.7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88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10.0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450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7.4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22"/>
              <w:spacing w:before="200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7.4²</w:t>
            </w:r>
          </w:p>
        </w:tc>
      </w:tr>
      <w:tr>
        <w:trPr>
          <w:trHeight w:val="564" w:hRule="atLeast"/>
        </w:trPr>
        <w:tc>
          <w:tcPr>
            <w:tcW w:w="1264" w:type="dxa"/>
            <w:vAlign w:val="top"/>
          </w:tcPr>
          <w:p>
            <w:pPr>
              <w:pStyle w:val="TableText"/>
              <w:ind w:left="388"/>
              <w:spacing w:before="167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总计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24"/>
              <w:spacing w:before="19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100.0</w:t>
            </w:r>
          </w:p>
        </w:tc>
        <w:tc>
          <w:tcPr>
            <w:tcW w:w="12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0"/>
              <w:spacing w:before="19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100¹.0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22"/>
              <w:spacing w:before="191" w:line="23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100.0</w:t>
            </w:r>
          </w:p>
        </w:tc>
      </w:tr>
    </w:tbl>
    <w:p>
      <w:pPr>
        <w:ind w:left="30" w:right="39" w:firstLine="300"/>
        <w:spacing w:before="149" w:line="24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注：1.上述示例中，配方中0.8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的胡萝卜粉经水分还原后重量增加至7.4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6"/>
        </w:rPr>
        <w:t>,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增加的6.6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重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量可视为来源于配方中的水分，所以计算还原后的配方组成比例时配方总重量保持100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SimSun" w:hAnsi="SimSun" w:eastAsia="SimSun" w:cs="SimSun"/>
          <w:sz w:val="20"/>
          <w:szCs w:val="20"/>
          <w:b/>
          <w:bCs/>
          <w:spacing w:val="6"/>
        </w:rPr>
        <w:t>不变。</w:t>
      </w:r>
    </w:p>
    <w:p>
      <w:pPr>
        <w:ind w:firstLine="647"/>
        <w:spacing w:before="21" w:line="26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1"/>
        </w:rPr>
        <w:t>2.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29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配方中0.8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的胡萝卜粉经水分还原后相当于7.4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1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11"/>
        </w:rPr>
        <w:t>的胡萝卜，占还原后配方组成比例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b/>
          <w:bCs/>
          <w:spacing w:val="2"/>
        </w:rPr>
        <w:t>7.4%,可以进行“含胡萝卜”的声称。</w:t>
      </w:r>
    </w:p>
    <w:p>
      <w:pPr>
        <w:spacing w:line="267" w:lineRule="auto"/>
        <w:sectPr>
          <w:footerReference w:type="default" r:id="rId52"/>
          <w:pgSz w:w="11910" w:h="16840"/>
          <w:pgMar w:top="1431" w:right="1536" w:bottom="1688" w:left="1492" w:header="0" w:footer="1285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2322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8"/>
        </w:rPr>
        <w:t>产品能量值的计算方法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620"/>
        <w:spacing w:before="97" w:line="21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一、犬用宠物饲料产品能量值计算方法(每100</w:t>
      </w:r>
      <w:r>
        <w:rPr>
          <w:rFonts w:ascii="Arial" w:hAnsi="Arial" w:eastAsia="Arial" w:cs="Arial"/>
          <w:sz w:val="30"/>
          <w:szCs w:val="30"/>
          <w:b/>
          <w:bCs/>
          <w:spacing w:val="8"/>
        </w:rPr>
        <w:t>g</w:t>
      </w: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产品中)</w:t>
      </w:r>
    </w:p>
    <w:p>
      <w:pPr>
        <w:pStyle w:val="BodyText"/>
        <w:ind w:left="620"/>
        <w:spacing w:before="299" w:line="222" w:lineRule="auto"/>
        <w:outlineLvl w:val="2"/>
        <w:rPr/>
      </w:pPr>
      <w:r>
        <w:rPr>
          <w:b/>
          <w:bCs/>
          <w:spacing w:val="-7"/>
        </w:rPr>
        <w:t>(</w:t>
      </w:r>
      <w:r>
        <w:rPr>
          <w:spacing w:val="-88"/>
        </w:rPr>
        <w:t xml:space="preserve"> </w:t>
      </w:r>
      <w:r>
        <w:rPr>
          <w:b/>
          <w:bCs/>
          <w:spacing w:val="-7"/>
        </w:rPr>
        <w:t>一)总能</w:t>
      </w:r>
      <w:r>
        <w:rPr>
          <w:rFonts w:ascii="SimSun" w:hAnsi="SimSun" w:eastAsia="SimSun" w:cs="SimSun"/>
          <w:b/>
          <w:bCs/>
          <w:spacing w:val="-7"/>
        </w:rPr>
        <w:t>(GE)</w:t>
      </w:r>
      <w:r>
        <w:rPr>
          <w:rFonts w:ascii="SimSun" w:hAnsi="SimSun" w:eastAsia="SimSun" w:cs="SimSun"/>
          <w:spacing w:val="74"/>
        </w:rPr>
        <w:t xml:space="preserve"> </w:t>
      </w:r>
      <w:r>
        <w:rPr>
          <w:b/>
          <w:bCs/>
          <w:spacing w:val="-7"/>
        </w:rPr>
        <w:t>计算</w:t>
      </w:r>
    </w:p>
    <w:p>
      <w:pPr>
        <w:pStyle w:val="BodyText"/>
        <w:ind w:right="35" w:firstLine="620"/>
        <w:spacing w:before="248" w:line="388" w:lineRule="auto"/>
        <w:rPr/>
      </w:pPr>
      <w:r>
        <w:rPr>
          <w:b/>
          <w:bCs/>
          <w:spacing w:val="3"/>
        </w:rPr>
        <w:t>总能</w:t>
      </w:r>
      <w:r>
        <w:rPr>
          <w:rFonts w:ascii="Times New Roman" w:hAnsi="Times New Roman" w:eastAsia="Times New Roman" w:cs="Times New Roman"/>
          <w:b/>
          <w:bCs/>
          <w:spacing w:val="3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3"/>
        </w:rPr>
        <w:t>)=5.7×    </w:t>
      </w:r>
      <w:r>
        <w:rPr>
          <w:b/>
          <w:bCs/>
          <w:spacing w:val="3"/>
        </w:rPr>
        <w:t>粗蛋白质克数+9.4×粗脂肪克数+4.1×(无</w:t>
      </w:r>
      <w:r>
        <w:rPr>
          <w:spacing w:val="1"/>
        </w:rPr>
        <w:t xml:space="preserve"> </w:t>
      </w:r>
      <w:r>
        <w:rPr>
          <w:b/>
          <w:bCs/>
          <w:spacing w:val="12"/>
        </w:rPr>
        <w:t>氮浸出物克数+粗纤维克数)</w:t>
      </w:r>
    </w:p>
    <w:p>
      <w:pPr>
        <w:pStyle w:val="BodyText"/>
        <w:ind w:left="620"/>
        <w:spacing w:before="1" w:line="221" w:lineRule="auto"/>
        <w:outlineLvl w:val="2"/>
        <w:rPr/>
      </w:pPr>
      <w:r>
        <w:rPr>
          <w:b/>
          <w:bCs/>
          <w:spacing w:val="25"/>
        </w:rPr>
        <w:t>(二)能量消化率(%)计算</w:t>
      </w:r>
    </w:p>
    <w:p>
      <w:pPr>
        <w:pStyle w:val="BodyText"/>
        <w:ind w:right="22"/>
        <w:spacing w:before="278" w:line="220" w:lineRule="auto"/>
        <w:jc w:val="right"/>
        <w:rPr/>
      </w:pPr>
      <w:r>
        <w:rPr>
          <w:b/>
          <w:bCs/>
          <w:spacing w:val="13"/>
        </w:rPr>
        <w:t>能量消化率(%)=91.2-1.43×干物质中粗纤维所占百分比数</w:t>
      </w:r>
    </w:p>
    <w:p>
      <w:pPr>
        <w:pStyle w:val="BodyText"/>
        <w:ind w:left="620"/>
        <w:spacing w:before="223" w:line="212" w:lineRule="auto"/>
        <w:outlineLvl w:val="2"/>
        <w:rPr/>
      </w:pPr>
      <w:r>
        <w:rPr>
          <w:b/>
          <w:bCs/>
          <w:spacing w:val="6"/>
        </w:rPr>
        <w:t>(三)消化能</w:t>
      </w:r>
      <w:r>
        <w:rPr>
          <w:rFonts w:ascii="Times New Roman" w:hAnsi="Times New Roman" w:eastAsia="Times New Roman" w:cs="Times New Roman"/>
          <w:b/>
          <w:bCs/>
          <w:spacing w:val="6"/>
        </w:rPr>
        <w:t>(</w:t>
      </w:r>
      <w:r>
        <w:rPr>
          <w:rFonts w:ascii="Times New Roman" w:hAnsi="Times New Roman" w:eastAsia="Times New Roman" w:cs="Times New Roman"/>
          <w:b/>
          <w:bCs/>
        </w:rPr>
        <w:t>DE</w:t>
      </w:r>
      <w:r>
        <w:rPr>
          <w:rFonts w:ascii="Times New Roman" w:hAnsi="Times New Roman" w:eastAsia="Times New Roman" w:cs="Times New Roman"/>
          <w:b/>
          <w:bCs/>
          <w:spacing w:val="6"/>
        </w:rPr>
        <w:t>)  </w:t>
      </w:r>
      <w:r>
        <w:rPr>
          <w:b/>
          <w:bCs/>
          <w:spacing w:val="6"/>
        </w:rPr>
        <w:t>计算</w:t>
      </w:r>
    </w:p>
    <w:p>
      <w:pPr>
        <w:pStyle w:val="BodyText"/>
        <w:ind w:left="620"/>
        <w:spacing w:before="285" w:line="212" w:lineRule="auto"/>
        <w:rPr/>
      </w:pPr>
      <w:r>
        <w:rPr>
          <w:b/>
          <w:bCs/>
          <w:spacing w:val="17"/>
        </w:rPr>
        <w:t>消化能</w:t>
      </w:r>
      <w:r>
        <w:rPr>
          <w:rFonts w:ascii="Times New Roman" w:hAnsi="Times New Roman" w:eastAsia="Times New Roman" w:cs="Times New Roman"/>
          <w:b/>
          <w:bCs/>
          <w:spacing w:val="17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17"/>
        </w:rPr>
        <w:t>)=</w:t>
      </w:r>
      <w:r>
        <w:rPr>
          <w:rFonts w:ascii="Times New Roman" w:hAnsi="Times New Roman" w:eastAsia="Times New Roman" w:cs="Times New Roman"/>
          <w:b/>
          <w:bCs/>
        </w:rPr>
        <w:t>GE</w:t>
      </w:r>
      <w:r>
        <w:rPr>
          <w:rFonts w:ascii="Times New Roman" w:hAnsi="Times New Roman" w:eastAsia="Times New Roman" w:cs="Times New Roman"/>
          <w:b/>
          <w:bCs/>
          <w:spacing w:val="17"/>
        </w:rPr>
        <w:t>×</w:t>
      </w:r>
      <w:r>
        <w:rPr>
          <w:rFonts w:ascii="Times New Roman" w:hAnsi="Times New Roman" w:eastAsia="Times New Roman" w:cs="Times New Roman"/>
          <w:b/>
          <w:bCs/>
          <w:spacing w:val="31"/>
        </w:rPr>
        <w:t xml:space="preserve">  </w:t>
      </w:r>
      <w:r>
        <w:rPr>
          <w:b/>
          <w:bCs/>
          <w:spacing w:val="17"/>
        </w:rPr>
        <w:t>能量消化率(%)</w:t>
      </w:r>
    </w:p>
    <w:p>
      <w:pPr>
        <w:pStyle w:val="BodyText"/>
        <w:ind w:left="620"/>
        <w:spacing w:before="307" w:line="222" w:lineRule="auto"/>
        <w:outlineLvl w:val="2"/>
        <w:rPr/>
      </w:pPr>
      <w:r>
        <w:rPr>
          <w:b/>
          <w:bCs/>
        </w:rPr>
        <w:t>(四)代谢能</w:t>
      </w:r>
      <w:r>
        <w:rPr>
          <w:rFonts w:ascii="SimSun" w:hAnsi="SimSun" w:eastAsia="SimSun" w:cs="SimSun"/>
          <w:b/>
          <w:bCs/>
        </w:rPr>
        <w:t>(ME)</w:t>
      </w:r>
      <w:r>
        <w:rPr>
          <w:rFonts w:ascii="SimSun" w:hAnsi="SimSun" w:eastAsia="SimSun" w:cs="SimSun"/>
          <w:spacing w:val="116"/>
        </w:rPr>
        <w:t xml:space="preserve"> </w:t>
      </w:r>
      <w:r>
        <w:rPr>
          <w:b/>
          <w:bCs/>
        </w:rPr>
        <w:t>计算</w:t>
      </w:r>
    </w:p>
    <w:p>
      <w:pPr>
        <w:pStyle w:val="BodyText"/>
        <w:ind w:left="620"/>
        <w:spacing w:before="248" w:line="212" w:lineRule="auto"/>
        <w:rPr/>
      </w:pPr>
      <w:r>
        <w:rPr>
          <w:b/>
          <w:bCs/>
          <w:spacing w:val="2"/>
        </w:rPr>
        <w:t>代谢能</w:t>
      </w:r>
      <w:r>
        <w:rPr>
          <w:rFonts w:ascii="Times New Roman" w:hAnsi="Times New Roman" w:eastAsia="Times New Roman" w:cs="Times New Roman"/>
          <w:b/>
          <w:bCs/>
          <w:spacing w:val="2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2"/>
        </w:rPr>
        <w:t>)=</w:t>
      </w:r>
      <w:r>
        <w:rPr>
          <w:rFonts w:ascii="Times New Roman" w:hAnsi="Times New Roman" w:eastAsia="Times New Roman" w:cs="Times New Roman"/>
          <w:b/>
          <w:bCs/>
        </w:rPr>
        <w:t>DE</w:t>
      </w:r>
      <w:r>
        <w:rPr>
          <w:rFonts w:ascii="Times New Roman" w:hAnsi="Times New Roman" w:eastAsia="Times New Roman" w:cs="Times New Roman"/>
          <w:b/>
          <w:bCs/>
          <w:spacing w:val="2"/>
        </w:rPr>
        <w:t>-1.04×     </w:t>
      </w:r>
      <w:r>
        <w:rPr>
          <w:b/>
          <w:bCs/>
          <w:spacing w:val="2"/>
        </w:rPr>
        <w:t>粗蛋白克数</w:t>
      </w:r>
    </w:p>
    <w:p>
      <w:pPr>
        <w:pStyle w:val="BodyText"/>
        <w:ind w:left="620"/>
        <w:spacing w:before="296" w:line="221" w:lineRule="auto"/>
        <w:outlineLvl w:val="2"/>
        <w:rPr/>
      </w:pPr>
      <w:r>
        <w:rPr>
          <w:b/>
          <w:bCs/>
          <w:spacing w:val="11"/>
        </w:rPr>
        <w:t>(五)单位换算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616"/>
        <w:spacing w:before="86" w:line="188" w:lineRule="auto"/>
        <w:outlineLvl w:val="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1Kcal=4.186kJ</w:t>
      </w:r>
    </w:p>
    <w:p>
      <w:pPr>
        <w:pStyle w:val="BodyText"/>
        <w:ind w:left="620"/>
        <w:spacing w:before="296" w:line="223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-14"/>
        </w:rPr>
        <w:t>示</w:t>
      </w:r>
      <w:r>
        <w:rPr>
          <w:sz w:val="25"/>
          <w:szCs w:val="25"/>
          <w:spacing w:val="-29"/>
        </w:rPr>
        <w:t xml:space="preserve"> </w:t>
      </w:r>
      <w:r>
        <w:rPr>
          <w:sz w:val="25"/>
          <w:szCs w:val="25"/>
          <w:b/>
          <w:bCs/>
          <w:spacing w:val="-14"/>
        </w:rPr>
        <w:t>例</w:t>
      </w:r>
      <w:r>
        <w:rPr>
          <w:sz w:val="25"/>
          <w:szCs w:val="25"/>
          <w:spacing w:val="-45"/>
        </w:rPr>
        <w:t xml:space="preserve"> </w:t>
      </w:r>
      <w:r>
        <w:rPr>
          <w:sz w:val="25"/>
          <w:szCs w:val="25"/>
          <w:b/>
          <w:bCs/>
          <w:spacing w:val="-14"/>
        </w:rPr>
        <w:t>：</w:t>
      </w:r>
    </w:p>
    <w:p>
      <w:pPr>
        <w:pStyle w:val="BodyText"/>
        <w:ind w:firstLine="620"/>
        <w:spacing w:before="271" w:line="399" w:lineRule="auto"/>
        <w:jc w:val="both"/>
        <w:rPr>
          <w:sz w:val="25"/>
          <w:szCs w:val="25"/>
        </w:rPr>
      </w:pPr>
      <w:r>
        <w:rPr>
          <w:b/>
          <w:bCs/>
          <w:spacing w:val="20"/>
        </w:rPr>
        <w:t>以100克犬用配合饲料产品为例计算其能量值，其中含80</w:t>
      </w:r>
      <w:r>
        <w:rPr>
          <w:rFonts w:ascii="Arial" w:hAnsi="Arial" w:eastAsia="Arial" w:cs="Arial"/>
          <w:b/>
          <w:bCs/>
          <w:spacing w:val="20"/>
        </w:rPr>
        <w:t>g</w:t>
      </w:r>
      <w:r>
        <w:rPr>
          <w:rFonts w:ascii="Arial" w:hAnsi="Arial" w:eastAsia="Arial" w:cs="Arial"/>
          <w:b/>
          <w:bCs/>
          <w:spacing w:val="6"/>
        </w:rPr>
        <w:t xml:space="preserve">  </w:t>
      </w:r>
      <w:r>
        <w:rPr>
          <w:b/>
          <w:bCs/>
          <w:spacing w:val="-7"/>
        </w:rPr>
        <w:t>水分、7</w:t>
      </w:r>
      <w:r>
        <w:rPr>
          <w:rFonts w:ascii="SimSun" w:hAnsi="SimSun" w:eastAsia="SimSun" w:cs="SimSun"/>
          <w:b/>
          <w:bCs/>
          <w:spacing w:val="-7"/>
        </w:rPr>
        <w:t>g</w:t>
      </w:r>
      <w:r>
        <w:rPr>
          <w:rFonts w:ascii="SimSun" w:hAnsi="SimSun" w:eastAsia="SimSun" w:cs="SimSun"/>
          <w:spacing w:val="-53"/>
        </w:rPr>
        <w:t xml:space="preserve"> </w:t>
      </w:r>
      <w:r>
        <w:rPr>
          <w:b/>
          <w:bCs/>
          <w:spacing w:val="-7"/>
        </w:rPr>
        <w:t>粗蛋白质、4</w:t>
      </w:r>
      <w:r>
        <w:rPr>
          <w:rFonts w:ascii="SimSun" w:hAnsi="SimSun" w:eastAsia="SimSun" w:cs="SimSun"/>
          <w:b/>
          <w:bCs/>
          <w:spacing w:val="-7"/>
        </w:rPr>
        <w:t>g</w:t>
      </w:r>
      <w:r>
        <w:rPr>
          <w:rFonts w:ascii="SimSun" w:hAnsi="SimSun" w:eastAsia="SimSun" w:cs="SimSun"/>
          <w:spacing w:val="-64"/>
        </w:rPr>
        <w:t xml:space="preserve"> </w:t>
      </w:r>
      <w:r>
        <w:rPr>
          <w:b/>
          <w:bCs/>
          <w:spacing w:val="-7"/>
        </w:rPr>
        <w:t>粗脂肪、3</w:t>
      </w:r>
      <w:r>
        <w:rPr>
          <w:rFonts w:ascii="SimSun" w:hAnsi="SimSun" w:eastAsia="SimSun" w:cs="SimSun"/>
          <w:b/>
          <w:bCs/>
          <w:spacing w:val="-7"/>
        </w:rPr>
        <w:t>g</w:t>
      </w:r>
      <w:r>
        <w:rPr>
          <w:rFonts w:ascii="SimSun" w:hAnsi="SimSun" w:eastAsia="SimSun" w:cs="SimSun"/>
          <w:spacing w:val="-33"/>
        </w:rPr>
        <w:t xml:space="preserve"> </w:t>
      </w:r>
      <w:r>
        <w:rPr>
          <w:b/>
          <w:bCs/>
          <w:spacing w:val="-7"/>
        </w:rPr>
        <w:t>粗灰分</w:t>
      </w:r>
      <w:r>
        <w:rPr>
          <w:b/>
          <w:bCs/>
          <w:spacing w:val="-8"/>
        </w:rPr>
        <w:t>、1</w:t>
      </w:r>
      <w:r>
        <w:rPr>
          <w:rFonts w:ascii="SimSun" w:hAnsi="SimSun" w:eastAsia="SimSun" w:cs="SimSun"/>
          <w:b/>
          <w:bCs/>
          <w:spacing w:val="-8"/>
        </w:rPr>
        <w:t>g</w:t>
      </w:r>
      <w:r>
        <w:rPr>
          <w:rFonts w:ascii="SimSun" w:hAnsi="SimSun" w:eastAsia="SimSun" w:cs="SimSun"/>
          <w:spacing w:val="-8"/>
        </w:rPr>
        <w:t xml:space="preserve"> </w:t>
      </w:r>
      <w:r>
        <w:rPr>
          <w:b/>
          <w:bCs/>
          <w:spacing w:val="-8"/>
        </w:rPr>
        <w:t>粗纤维和5</w:t>
      </w:r>
      <w:r>
        <w:rPr>
          <w:rFonts w:ascii="SimSun" w:hAnsi="SimSun" w:eastAsia="SimSun" w:cs="SimSun"/>
          <w:b/>
          <w:bCs/>
          <w:spacing w:val="-8"/>
        </w:rPr>
        <w:t>g</w:t>
      </w:r>
      <w:r>
        <w:rPr>
          <w:rFonts w:ascii="SimSun" w:hAnsi="SimSun" w:eastAsia="SimSun" w:cs="SimSun"/>
          <w:spacing w:val="-44"/>
        </w:rPr>
        <w:t xml:space="preserve"> </w:t>
      </w:r>
      <w:r>
        <w:rPr>
          <w:b/>
          <w:bCs/>
          <w:spacing w:val="-8"/>
        </w:rPr>
        <w:t>无氮浸</w:t>
      </w:r>
      <w:r>
        <w:rPr/>
        <w:t xml:space="preserve"> </w:t>
      </w:r>
      <w:r>
        <w:rPr>
          <w:sz w:val="25"/>
          <w:szCs w:val="25"/>
          <w:b/>
          <w:bCs/>
          <w:spacing w:val="-24"/>
        </w:rPr>
        <w:t>出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b/>
          <w:bCs/>
          <w:spacing w:val="-24"/>
        </w:rPr>
        <w:t>物</w:t>
      </w:r>
    </w:p>
    <w:p>
      <w:pPr>
        <w:ind w:left="616"/>
        <w:spacing w:before="89" w:line="188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GE(Kcal)=5.7×7+9.4×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4+4.1×(1+5)=102.1</w:t>
      </w:r>
    </w:p>
    <w:p>
      <w:pPr>
        <w:spacing w:line="188" w:lineRule="auto"/>
        <w:sectPr>
          <w:headerReference w:type="default" r:id="rId53"/>
          <w:footerReference w:type="default" r:id="rId54"/>
          <w:pgSz w:w="11910" w:h="16840"/>
          <w:pgMar w:top="2409" w:right="1553" w:bottom="1679" w:left="1543" w:header="1948" w:footer="1290" w:gutter="0"/>
        </w:sectPr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05"/>
        <w:spacing w:before="86" w:line="188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GE(Kcal)=5.7×7+9.4×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4+4.1×(1+5)=102.1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610"/>
        <w:spacing w:before="97" w:line="225" w:lineRule="auto"/>
        <w:rPr>
          <w:rFonts w:ascii="KaiTi" w:hAnsi="KaiTi" w:eastAsia="KaiTi" w:cs="KaiTi"/>
          <w:sz w:val="30"/>
          <w:szCs w:val="30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403703</wp:posOffset>
            </wp:positionH>
            <wp:positionV relativeFrom="paragraph">
              <wp:posOffset>-86866</wp:posOffset>
            </wp:positionV>
            <wp:extent cx="4210012" cy="39373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10012" cy="39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0"/>
          <w:szCs w:val="30"/>
          <w:b/>
          <w:bCs/>
          <w:spacing w:val="16"/>
        </w:rPr>
        <w:t>能量消化率(%)=87.9-</w:t>
      </w:r>
      <w:r>
        <w:rPr>
          <w:rFonts w:ascii="KaiTi" w:hAnsi="KaiTi" w:eastAsia="KaiTi" w:cs="KaiTi"/>
          <w:sz w:val="30"/>
          <w:szCs w:val="30"/>
          <w:spacing w:val="-56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16"/>
        </w:rPr>
        <w:t>(0.88×5)=83.5%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ind w:left="605"/>
        <w:spacing w:before="86" w:line="19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DE(Kcal)=102.1×83.5%=85.3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605"/>
        <w:spacing w:before="87" w:line="19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ME(Kcal)=85.3-0.77×7=79.9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605"/>
        <w:spacing w:before="86" w:line="188" w:lineRule="auto"/>
        <w:outlineLvl w:val="6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ME(kJ)=79.9×4.186=334.5</w:t>
      </w:r>
    </w:p>
    <w:p>
      <w:pPr>
        <w:ind w:left="610"/>
        <w:spacing w:before="333" w:line="217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二、猫用宠物饲料产品能量值计算方法(每100</w:t>
      </w: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g</w:t>
      </w: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产品中)</w:t>
      </w:r>
    </w:p>
    <w:p>
      <w:pPr>
        <w:pStyle w:val="BodyText"/>
        <w:ind w:left="610"/>
        <w:spacing w:before="263" w:line="222" w:lineRule="auto"/>
        <w:outlineLvl w:val="2"/>
        <w:rPr/>
      </w:pPr>
      <w:r>
        <w:rPr>
          <w:b/>
          <w:bCs/>
          <w:spacing w:val="-6"/>
        </w:rPr>
        <w:t>(</w:t>
      </w:r>
      <w:r>
        <w:rPr>
          <w:spacing w:val="-80"/>
        </w:rPr>
        <w:t xml:space="preserve"> </w:t>
      </w:r>
      <w:r>
        <w:rPr>
          <w:b/>
          <w:bCs/>
          <w:spacing w:val="-6"/>
        </w:rPr>
        <w:t>一)总能</w:t>
      </w:r>
      <w:r>
        <w:rPr>
          <w:rFonts w:ascii="SimSun" w:hAnsi="SimSun" w:eastAsia="SimSun" w:cs="SimSun"/>
          <w:b/>
          <w:bCs/>
          <w:spacing w:val="-6"/>
        </w:rPr>
        <w:t>(GE)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b/>
          <w:bCs/>
          <w:spacing w:val="-6"/>
        </w:rPr>
        <w:t>计算</w:t>
      </w:r>
    </w:p>
    <w:p>
      <w:pPr>
        <w:pStyle w:val="BodyText"/>
        <w:ind w:right="24" w:firstLine="610"/>
        <w:spacing w:before="257" w:line="398" w:lineRule="auto"/>
        <w:rPr/>
      </w:pPr>
      <w:r>
        <w:rPr>
          <w:b/>
          <w:bCs/>
          <w:spacing w:val="3"/>
        </w:rPr>
        <w:t>总能</w:t>
      </w:r>
      <w:r>
        <w:rPr>
          <w:rFonts w:ascii="Times New Roman" w:hAnsi="Times New Roman" w:eastAsia="Times New Roman" w:cs="Times New Roman"/>
          <w:b/>
          <w:bCs/>
          <w:spacing w:val="3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3"/>
        </w:rPr>
        <w:t>)=5.7×    </w:t>
      </w:r>
      <w:r>
        <w:rPr>
          <w:b/>
          <w:bCs/>
          <w:spacing w:val="3"/>
        </w:rPr>
        <w:t>粗蛋白质克数+9.4×粗脂肪</w:t>
      </w:r>
      <w:r>
        <w:rPr>
          <w:b/>
          <w:bCs/>
          <w:spacing w:val="2"/>
        </w:rPr>
        <w:t>克数+4.1×(无</w:t>
      </w:r>
      <w:r>
        <w:rPr/>
        <w:t xml:space="preserve"> </w:t>
      </w:r>
      <w:r>
        <w:rPr>
          <w:b/>
          <w:bCs/>
          <w:spacing w:val="13"/>
        </w:rPr>
        <w:t>氮浸出物克数+粗纤维克数)</w:t>
      </w:r>
    </w:p>
    <w:p>
      <w:pPr>
        <w:pStyle w:val="BodyText"/>
        <w:ind w:left="610"/>
        <w:spacing w:before="1" w:line="221" w:lineRule="auto"/>
        <w:outlineLvl w:val="2"/>
        <w:rPr/>
      </w:pPr>
      <w:r>
        <w:rPr>
          <w:b/>
          <w:bCs/>
          <w:spacing w:val="25"/>
        </w:rPr>
        <w:t>(二)能量消化率(%)计算</w:t>
      </w:r>
    </w:p>
    <w:p>
      <w:pPr>
        <w:pStyle w:val="BodyText"/>
        <w:ind w:right="29"/>
        <w:spacing w:before="247" w:line="220" w:lineRule="auto"/>
        <w:jc w:val="right"/>
        <w:rPr/>
      </w:pPr>
      <w:r>
        <w:rPr>
          <w:b/>
          <w:bCs/>
          <w:spacing w:val="12"/>
        </w:rPr>
        <w:t>能量消化率(%)=87.9-0.88×干物质中粗纤维所占百分比数</w:t>
      </w:r>
    </w:p>
    <w:p>
      <w:pPr>
        <w:pStyle w:val="BodyText"/>
        <w:ind w:left="610"/>
        <w:spacing w:before="304" w:line="222" w:lineRule="auto"/>
        <w:outlineLvl w:val="2"/>
        <w:rPr/>
      </w:pPr>
      <w:r>
        <w:rPr>
          <w:b/>
          <w:bCs/>
        </w:rPr>
        <w:t>(三)消化能</w:t>
      </w:r>
      <w:r>
        <w:rPr>
          <w:rFonts w:ascii="SimSun" w:hAnsi="SimSun" w:eastAsia="SimSun" w:cs="SimSun"/>
          <w:b/>
          <w:bCs/>
        </w:rPr>
        <w:t>(DE)</w:t>
      </w:r>
      <w:r>
        <w:rPr>
          <w:rFonts w:ascii="SimSun" w:hAnsi="SimSun" w:eastAsia="SimSun" w:cs="SimSun"/>
          <w:spacing w:val="76"/>
        </w:rPr>
        <w:t xml:space="preserve"> </w:t>
      </w:r>
      <w:r>
        <w:rPr>
          <w:b/>
          <w:bCs/>
        </w:rPr>
        <w:t>计算</w:t>
      </w:r>
    </w:p>
    <w:p>
      <w:pPr>
        <w:pStyle w:val="BodyText"/>
        <w:ind w:left="610"/>
        <w:spacing w:before="239" w:line="212" w:lineRule="auto"/>
        <w:rPr/>
      </w:pPr>
      <w:r>
        <w:rPr>
          <w:b/>
          <w:bCs/>
          <w:spacing w:val="17"/>
        </w:rPr>
        <w:t>消化能</w:t>
      </w:r>
      <w:r>
        <w:rPr>
          <w:rFonts w:ascii="Times New Roman" w:hAnsi="Times New Roman" w:eastAsia="Times New Roman" w:cs="Times New Roman"/>
          <w:b/>
          <w:bCs/>
          <w:spacing w:val="17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17"/>
        </w:rPr>
        <w:t>)=</w:t>
      </w:r>
      <w:r>
        <w:rPr>
          <w:rFonts w:ascii="Times New Roman" w:hAnsi="Times New Roman" w:eastAsia="Times New Roman" w:cs="Times New Roman"/>
          <w:b/>
          <w:bCs/>
        </w:rPr>
        <w:t>GE</w:t>
      </w:r>
      <w:r>
        <w:rPr>
          <w:rFonts w:ascii="Times New Roman" w:hAnsi="Times New Roman" w:eastAsia="Times New Roman" w:cs="Times New Roman"/>
          <w:b/>
          <w:bCs/>
          <w:spacing w:val="17"/>
        </w:rPr>
        <w:t>×</w:t>
      </w:r>
      <w:r>
        <w:rPr>
          <w:rFonts w:ascii="Times New Roman" w:hAnsi="Times New Roman" w:eastAsia="Times New Roman" w:cs="Times New Roman"/>
          <w:b/>
          <w:bCs/>
          <w:spacing w:val="31"/>
        </w:rPr>
        <w:t xml:space="preserve">  </w:t>
      </w:r>
      <w:r>
        <w:rPr>
          <w:b/>
          <w:bCs/>
          <w:spacing w:val="17"/>
        </w:rPr>
        <w:t>能量消化率(%)</w:t>
      </w:r>
    </w:p>
    <w:p>
      <w:pPr>
        <w:pStyle w:val="BodyText"/>
        <w:ind w:left="610"/>
        <w:spacing w:before="326" w:line="222" w:lineRule="auto"/>
        <w:outlineLvl w:val="2"/>
        <w:rPr/>
      </w:pPr>
      <w:r>
        <w:rPr>
          <w:b/>
          <w:bCs/>
        </w:rPr>
        <w:t>(四)代谢能</w:t>
      </w:r>
      <w:r>
        <w:rPr>
          <w:rFonts w:ascii="SimSun" w:hAnsi="SimSun" w:eastAsia="SimSun" w:cs="SimSun"/>
          <w:b/>
          <w:bCs/>
        </w:rPr>
        <w:t>(ME)</w:t>
      </w:r>
      <w:r>
        <w:rPr>
          <w:rFonts w:ascii="SimSun" w:hAnsi="SimSun" w:eastAsia="SimSun" w:cs="SimSun"/>
          <w:spacing w:val="106"/>
        </w:rPr>
        <w:t xml:space="preserve"> </w:t>
      </w:r>
      <w:r>
        <w:rPr>
          <w:b/>
          <w:bCs/>
        </w:rPr>
        <w:t>计算</w:t>
      </w:r>
    </w:p>
    <w:p>
      <w:pPr>
        <w:pStyle w:val="BodyText"/>
        <w:ind w:left="610"/>
        <w:spacing w:before="238" w:line="212" w:lineRule="auto"/>
        <w:rPr/>
      </w:pPr>
      <w:r>
        <w:rPr>
          <w:b/>
          <w:bCs/>
          <w:spacing w:val="2"/>
        </w:rPr>
        <w:t>代谢能</w:t>
      </w:r>
      <w:r>
        <w:rPr>
          <w:rFonts w:ascii="Times New Roman" w:hAnsi="Times New Roman" w:eastAsia="Times New Roman" w:cs="Times New Roman"/>
          <w:b/>
          <w:bCs/>
          <w:spacing w:val="2"/>
        </w:rPr>
        <w:t>(</w:t>
      </w:r>
      <w:r>
        <w:rPr>
          <w:rFonts w:ascii="Times New Roman" w:hAnsi="Times New Roman" w:eastAsia="Times New Roman" w:cs="Times New Roman"/>
          <w:b/>
          <w:bCs/>
        </w:rPr>
        <w:t>Kcal</w:t>
      </w:r>
      <w:r>
        <w:rPr>
          <w:rFonts w:ascii="Times New Roman" w:hAnsi="Times New Roman" w:eastAsia="Times New Roman" w:cs="Times New Roman"/>
          <w:b/>
          <w:bCs/>
          <w:spacing w:val="2"/>
        </w:rPr>
        <w:t>)=</w:t>
      </w:r>
      <w:r>
        <w:rPr>
          <w:rFonts w:ascii="Times New Roman" w:hAnsi="Times New Roman" w:eastAsia="Times New Roman" w:cs="Times New Roman"/>
          <w:b/>
          <w:bCs/>
        </w:rPr>
        <w:t>DE</w:t>
      </w:r>
      <w:r>
        <w:rPr>
          <w:rFonts w:ascii="Times New Roman" w:hAnsi="Times New Roman" w:eastAsia="Times New Roman" w:cs="Times New Roman"/>
          <w:b/>
          <w:bCs/>
          <w:spacing w:val="2"/>
        </w:rPr>
        <w:t>-0.77×     </w:t>
      </w:r>
      <w:r>
        <w:rPr>
          <w:b/>
          <w:bCs/>
          <w:spacing w:val="2"/>
        </w:rPr>
        <w:t>粗蛋白质克数</w:t>
      </w:r>
    </w:p>
    <w:p>
      <w:pPr>
        <w:pStyle w:val="BodyText"/>
        <w:ind w:left="610"/>
        <w:spacing w:before="316" w:line="221" w:lineRule="auto"/>
        <w:outlineLvl w:val="2"/>
        <w:rPr/>
      </w:pPr>
      <w:r>
        <w:rPr>
          <w:b/>
          <w:bCs/>
          <w:spacing w:val="13"/>
        </w:rPr>
        <w:t>(五)单位换算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605"/>
        <w:spacing w:before="87" w:line="188" w:lineRule="auto"/>
        <w:outlineLvl w:val="6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1Kcal=4.186kJ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78" w:line="223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14"/>
        </w:rPr>
        <w:t>示</w:t>
      </w:r>
      <w:r>
        <w:rPr>
          <w:sz w:val="24"/>
          <w:szCs w:val="24"/>
          <w:spacing w:val="-12"/>
        </w:rPr>
        <w:t xml:space="preserve"> </w:t>
      </w:r>
      <w:r>
        <w:rPr>
          <w:sz w:val="24"/>
          <w:szCs w:val="24"/>
          <w:b/>
          <w:bCs/>
          <w:spacing w:val="-14"/>
        </w:rPr>
        <w:t>例</w:t>
      </w:r>
      <w:r>
        <w:rPr>
          <w:sz w:val="24"/>
          <w:szCs w:val="24"/>
          <w:spacing w:val="-28"/>
        </w:rPr>
        <w:t xml:space="preserve"> </w:t>
      </w:r>
      <w:r>
        <w:rPr>
          <w:sz w:val="24"/>
          <w:szCs w:val="24"/>
          <w:b/>
          <w:bCs/>
          <w:spacing w:val="-14"/>
        </w:rPr>
        <w:t>：</w:t>
      </w:r>
    </w:p>
    <w:p>
      <w:pPr>
        <w:pStyle w:val="BodyText"/>
        <w:spacing w:before="307" w:line="220" w:lineRule="auto"/>
        <w:jc w:val="right"/>
        <w:rPr/>
      </w:pPr>
      <w:r>
        <w:rPr>
          <w:b/>
          <w:bCs/>
          <w:spacing w:val="16"/>
        </w:rPr>
        <w:t>以100克猫用宠物配合饲料产品为例计算其能量值，其中含</w:t>
      </w:r>
    </w:p>
    <w:p>
      <w:pPr>
        <w:spacing w:line="220" w:lineRule="auto"/>
        <w:sectPr>
          <w:headerReference w:type="default" r:id="rId55"/>
          <w:footerReference w:type="default" r:id="rId56"/>
          <w:pgSz w:w="11910" w:h="16840"/>
          <w:pgMar w:top="400" w:right="1585" w:bottom="1679" w:left="1544" w:header="0" w:footer="129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9" w:hanging="39"/>
        <w:spacing w:before="97" w:line="322" w:lineRule="auto"/>
        <w:outlineLvl w:val="6"/>
        <w:rPr>
          <w:sz w:val="26"/>
          <w:szCs w:val="26"/>
        </w:rPr>
      </w:pPr>
      <w:r>
        <w:rPr>
          <w:rFonts w:ascii="SimSun" w:hAnsi="SimSun" w:eastAsia="SimSun" w:cs="SimSun"/>
          <w:b/>
          <w:bCs/>
          <w:spacing w:val="-12"/>
        </w:rPr>
        <w:t>80g</w:t>
      </w:r>
      <w:r>
        <w:rPr>
          <w:rFonts w:ascii="SimSun" w:hAnsi="SimSun" w:eastAsia="SimSun" w:cs="SimSun"/>
          <w:spacing w:val="-77"/>
        </w:rPr>
        <w:t xml:space="preserve"> </w:t>
      </w:r>
      <w:r>
        <w:rPr>
          <w:b/>
          <w:bCs/>
          <w:spacing w:val="-12"/>
        </w:rPr>
        <w:t>水分、7</w:t>
      </w:r>
      <w:r>
        <w:rPr>
          <w:rFonts w:ascii="SimSun" w:hAnsi="SimSun" w:eastAsia="SimSun" w:cs="SimSun"/>
          <w:b/>
          <w:bCs/>
          <w:spacing w:val="-12"/>
        </w:rPr>
        <w:t>g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b/>
          <w:bCs/>
          <w:spacing w:val="-12"/>
        </w:rPr>
        <w:t>粗蛋白、4</w:t>
      </w:r>
      <w:r>
        <w:rPr>
          <w:rFonts w:ascii="SimSun" w:hAnsi="SimSun" w:eastAsia="SimSun" w:cs="SimSun"/>
          <w:b/>
          <w:bCs/>
          <w:spacing w:val="-12"/>
        </w:rPr>
        <w:t>g</w:t>
      </w:r>
      <w:r>
        <w:rPr>
          <w:rFonts w:ascii="SimSun" w:hAnsi="SimSun" w:eastAsia="SimSun" w:cs="SimSun"/>
          <w:spacing w:val="-64"/>
        </w:rPr>
        <w:t xml:space="preserve"> </w:t>
      </w:r>
      <w:r>
        <w:rPr>
          <w:b/>
          <w:bCs/>
          <w:spacing w:val="-12"/>
        </w:rPr>
        <w:t>粗脂肪、3</w:t>
      </w:r>
      <w:r>
        <w:rPr>
          <w:rFonts w:ascii="SimSun" w:hAnsi="SimSun" w:eastAsia="SimSun" w:cs="SimSun"/>
          <w:b/>
          <w:bCs/>
          <w:spacing w:val="-12"/>
        </w:rPr>
        <w:t>g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b/>
          <w:bCs/>
          <w:spacing w:val="-12"/>
        </w:rPr>
        <w:t>粗灰分、1</w:t>
      </w:r>
      <w:r>
        <w:rPr>
          <w:rFonts w:ascii="SimSun" w:hAnsi="SimSun" w:eastAsia="SimSun" w:cs="SimSun"/>
          <w:b/>
          <w:bCs/>
          <w:spacing w:val="-12"/>
        </w:rPr>
        <w:t>g</w:t>
      </w:r>
      <w:r>
        <w:rPr>
          <w:rFonts w:ascii="SimSun" w:hAnsi="SimSun" w:eastAsia="SimSun" w:cs="SimSun"/>
          <w:spacing w:val="-33"/>
        </w:rPr>
        <w:t xml:space="preserve"> </w:t>
      </w:r>
      <w:r>
        <w:rPr>
          <w:b/>
          <w:bCs/>
          <w:spacing w:val="-12"/>
        </w:rPr>
        <w:t>粗纤维</w:t>
      </w:r>
      <w:r>
        <w:rPr>
          <w:b/>
          <w:bCs/>
          <w:spacing w:val="-13"/>
        </w:rPr>
        <w:t>和5</w:t>
      </w:r>
      <w:r>
        <w:rPr>
          <w:rFonts w:ascii="SimSun" w:hAnsi="SimSun" w:eastAsia="SimSun" w:cs="SimSun"/>
          <w:b/>
          <w:bCs/>
          <w:spacing w:val="-13"/>
        </w:rPr>
        <w:t>g</w:t>
      </w:r>
      <w:r>
        <w:rPr>
          <w:rFonts w:ascii="SimSun" w:hAnsi="SimSun" w:eastAsia="SimSun" w:cs="SimSun"/>
          <w:spacing w:val="-44"/>
        </w:rPr>
        <w:t xml:space="preserve"> </w:t>
      </w:r>
      <w:r>
        <w:rPr>
          <w:b/>
          <w:bCs/>
          <w:spacing w:val="-13"/>
        </w:rPr>
        <w:t>无氮浸</w:t>
      </w:r>
      <w:r>
        <w:rPr/>
        <w:t xml:space="preserve"> </w:t>
      </w:r>
      <w:r>
        <w:rPr>
          <w:sz w:val="26"/>
          <w:szCs w:val="26"/>
          <w:b/>
          <w:bCs/>
          <w:spacing w:val="-25"/>
        </w:rPr>
        <w:t>出</w:t>
      </w:r>
      <w:r>
        <w:rPr>
          <w:sz w:val="26"/>
          <w:szCs w:val="26"/>
          <w:spacing w:val="-17"/>
        </w:rPr>
        <w:t xml:space="preserve"> </w:t>
      </w:r>
      <w:r>
        <w:rPr>
          <w:sz w:val="26"/>
          <w:szCs w:val="26"/>
          <w:b/>
          <w:bCs/>
          <w:spacing w:val="-25"/>
        </w:rPr>
        <w:t>物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ind w:firstLine="645"/>
        <w:spacing w:line="630" w:lineRule="exact"/>
        <w:rPr/>
      </w:pPr>
      <w:r>
        <w:rPr>
          <w:position w:val="-12"/>
        </w:rPr>
        <w:drawing>
          <wp:inline distT="0" distB="0" distL="0" distR="0">
            <wp:extent cx="4216364" cy="40003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16364" cy="40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35" w:right="2430" w:firstLine="4"/>
        <w:spacing w:before="335" w:line="399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19"/>
        </w:rPr>
        <w:t>能量消化率(%)=87.9-(0.88×5)=83.5%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DE(Kcal)=102.1×83.5%=85.3</w:t>
      </w:r>
    </w:p>
    <w:p>
      <w:pPr>
        <w:ind w:left="635"/>
        <w:spacing w:before="86" w:line="188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ME(Kcal)=85.3-0.77×7=79.9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635"/>
        <w:spacing w:before="87" w:line="188" w:lineRule="auto"/>
        <w:outlineLvl w:val="6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"/>
        </w:rPr>
        <w:t>ME(kJ)=79.9×4.186=334.5</w:t>
      </w:r>
    </w:p>
    <w:p>
      <w:pPr>
        <w:spacing w:line="188" w:lineRule="auto"/>
        <w:sectPr>
          <w:footerReference w:type="default" r:id="rId58"/>
          <w:pgSz w:w="11910" w:h="16840"/>
          <w:pgMar w:top="400" w:right="1575" w:bottom="1679" w:left="1524" w:header="0" w:footer="1290" w:gutter="0"/>
        </w:sectPr>
        <w:rPr>
          <w:rFonts w:ascii="Times New Roman" w:hAnsi="Times New Roman" w:eastAsia="Times New Roman" w:cs="Times New Roman"/>
          <w:sz w:val="30"/>
          <w:szCs w:val="30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6"/>
        </w:rPr>
        <w:t>附录9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326" w:right="1488" w:hanging="850"/>
        <w:spacing w:before="137" w:line="261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不同包装物或者包装容器上标签</w:t>
      </w:r>
      <w:r>
        <w:rPr>
          <w:rFonts w:ascii="SimSun" w:hAnsi="SimSun" w:eastAsia="SimSun" w:cs="SimSun"/>
          <w:sz w:val="42"/>
          <w:szCs w:val="42"/>
          <w:spacing w:val="12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最大表面面积计算方法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24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一、长方体形包装物或者包装容器上的计算方法</w:t>
      </w:r>
    </w:p>
    <w:p>
      <w:pPr>
        <w:pStyle w:val="BodyText"/>
        <w:ind w:right="207" w:firstLine="620"/>
        <w:spacing w:before="232" w:line="391" w:lineRule="auto"/>
        <w:rPr>
          <w:rFonts w:ascii="SimSun" w:hAnsi="SimSun" w:eastAsia="SimSun" w:cs="SimSun"/>
        </w:rPr>
      </w:pPr>
      <w:r>
        <w:rPr>
          <w:spacing w:val="21"/>
        </w:rPr>
        <w:t>长方体形包装物或者包装容器的最大一个侧面的高度</w:t>
      </w:r>
      <w:r>
        <w:rPr>
          <w:rFonts w:ascii="Times New Roman" w:hAnsi="Times New Roman" w:eastAsia="Times New Roman" w:cs="Times New Roman"/>
          <w:spacing w:val="21"/>
        </w:rPr>
        <w:t>(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1"/>
        </w:rPr>
        <w:t>)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2"/>
        </w:rPr>
        <w:t>乘以宽度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"/>
        </w:rPr>
        <w:t>)</w:t>
      </w:r>
      <w:r>
        <w:rPr>
          <w:rFonts w:ascii="SimSun" w:hAnsi="SimSun" w:eastAsia="SimSun" w:cs="SimSun"/>
          <w:spacing w:val="2"/>
        </w:rPr>
        <w:t>。</w:t>
      </w:r>
    </w:p>
    <w:p>
      <w:pPr>
        <w:ind w:left="4" w:right="5" w:firstLine="620"/>
        <w:spacing w:before="48" w:line="376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二、圆柱形包装物或者包装容器、近似圆柱形包装物或者包装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6"/>
        </w:rPr>
        <w:t>容器上的计算方法</w:t>
      </w:r>
    </w:p>
    <w:p>
      <w:pPr>
        <w:ind w:left="620"/>
        <w:spacing w:before="1" w:line="21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6"/>
        </w:rPr>
        <w:t>包装物或者包装容器的高度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)  </w:t>
      </w:r>
      <w:r>
        <w:rPr>
          <w:rFonts w:ascii="SimHei" w:hAnsi="SimHei" w:eastAsia="SimHei" w:cs="SimHei"/>
          <w:sz w:val="30"/>
          <w:szCs w:val="30"/>
          <w:spacing w:val="6"/>
        </w:rPr>
        <w:t>乘以圆周长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(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)  </w:t>
      </w:r>
      <w:r>
        <w:rPr>
          <w:rFonts w:ascii="SimHei" w:hAnsi="SimHei" w:eastAsia="SimHei" w:cs="SimHei"/>
          <w:sz w:val="30"/>
          <w:szCs w:val="30"/>
          <w:spacing w:val="6"/>
        </w:rPr>
        <w:t>的</w:t>
      </w:r>
      <w:r>
        <w:rPr>
          <w:rFonts w:ascii="SimHei" w:hAnsi="SimHei" w:eastAsia="SimHei" w:cs="SimHei"/>
          <w:sz w:val="30"/>
          <w:szCs w:val="30"/>
          <w:spacing w:val="-52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6"/>
        </w:rPr>
        <w:t>4</w:t>
      </w:r>
      <w:r>
        <w:rPr>
          <w:rFonts w:ascii="SimHei" w:hAnsi="SimHei" w:eastAsia="SimHei" w:cs="SimHei"/>
          <w:sz w:val="30"/>
          <w:szCs w:val="30"/>
          <w:spacing w:val="-6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6"/>
        </w:rPr>
        <w:t>0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6"/>
        </w:rPr>
        <w:t>%</w:t>
      </w:r>
      <w:r>
        <w:rPr>
          <w:rFonts w:ascii="SimHei" w:hAnsi="SimHei" w:eastAsia="SimHei" w:cs="SimHei"/>
          <w:sz w:val="30"/>
          <w:szCs w:val="30"/>
          <w:spacing w:val="-73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6"/>
        </w:rPr>
        <w:t>。</w:t>
      </w:r>
    </w:p>
    <w:p>
      <w:pPr>
        <w:pStyle w:val="BodyText"/>
        <w:ind w:left="620" w:right="1465"/>
        <w:spacing w:before="305" w:line="304" w:lineRule="auto"/>
        <w:rPr/>
      </w:pPr>
      <w:r>
        <w:rPr>
          <w:rFonts w:ascii="SimHei" w:hAnsi="SimHei" w:eastAsia="SimHei" w:cs="SimHei"/>
          <w:spacing w:val="6"/>
        </w:rPr>
        <w:t>三、其他形状的包装物或者包装容器上的计算方法</w:t>
      </w:r>
      <w:r>
        <w:rPr>
          <w:rFonts w:ascii="SimHei" w:hAnsi="SimHei" w:eastAsia="SimHei" w:cs="SimHei"/>
          <w:spacing w:val="2"/>
        </w:rPr>
        <w:t xml:space="preserve"> </w:t>
      </w:r>
      <w:r>
        <w:rPr>
          <w:spacing w:val="21"/>
        </w:rPr>
        <w:t>包装物或者包装容器的总表面积的40%。</w:t>
      </w:r>
    </w:p>
    <w:p>
      <w:pPr>
        <w:ind w:left="4" w:right="8" w:firstLine="620"/>
        <w:spacing w:before="256" w:line="309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四、如果包装物或者包装容器有明显的主要展示版面，应以主</w:t>
      </w:r>
      <w:r>
        <w:rPr>
          <w:rFonts w:ascii="SimHei" w:hAnsi="SimHei" w:eastAsia="SimHei" w:cs="SimHei"/>
          <w:sz w:val="30"/>
          <w:szCs w:val="30"/>
          <w:spacing w:val="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8"/>
        </w:rPr>
        <w:t>要展示版面的面积为最大表面面积。</w:t>
      </w:r>
    </w:p>
    <w:p>
      <w:pPr>
        <w:ind w:left="3" w:firstLine="620"/>
        <w:spacing w:before="260" w:line="349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五、包装袋等计算表面面积时应除去封边所占尺寸。瓶形或</w:t>
      </w:r>
      <w:r>
        <w:rPr>
          <w:rFonts w:ascii="SimHei" w:hAnsi="SimHei" w:eastAsia="SimHei" w:cs="SimHei"/>
          <w:sz w:val="30"/>
          <w:szCs w:val="30"/>
          <w:spacing w:val="1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23"/>
        </w:rPr>
        <w:t>者罐形包装计算表面面积时不包括肩部、颈部、顶部和底部的</w:t>
      </w:r>
      <w:r>
        <w:rPr>
          <w:rFonts w:ascii="SimHei" w:hAnsi="SimHei" w:eastAsia="SimHei" w:cs="SimHei"/>
          <w:sz w:val="30"/>
          <w:szCs w:val="30"/>
          <w:spacing w:val="10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凸</w:t>
      </w:r>
      <w:r>
        <w:rPr>
          <w:rFonts w:ascii="SimHei" w:hAnsi="SimHei" w:eastAsia="SimHei" w:cs="SimHei"/>
          <w:sz w:val="25"/>
          <w:szCs w:val="25"/>
          <w:spacing w:val="-3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缘</w:t>
      </w:r>
      <w:r>
        <w:rPr>
          <w:rFonts w:ascii="SimHei" w:hAnsi="SimHei" w:eastAsia="SimHei" w:cs="SimHei"/>
          <w:sz w:val="25"/>
          <w:szCs w:val="25"/>
          <w:spacing w:val="-39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13"/>
        </w:rPr>
        <w:t>。</w:t>
      </w:r>
    </w:p>
    <w:p>
      <w:pPr>
        <w:spacing w:line="349" w:lineRule="auto"/>
        <w:sectPr>
          <w:footerReference w:type="default" r:id="rId60"/>
          <w:pgSz w:w="11910" w:h="16840"/>
          <w:pgMar w:top="400" w:right="1548" w:bottom="1679" w:left="1539" w:header="0" w:footer="1290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"/>
        <w:spacing w:before="95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7"/>
        </w:rPr>
        <w:t>附件4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2746"/>
        <w:spacing w:before="136" w:line="22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7"/>
        </w:rPr>
        <w:t>宠物饲料卫生规定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firstLine="630"/>
        <w:spacing w:before="94" w:line="321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一、为加强宠物饲料管理，保障宠物饲料产品质</w:t>
      </w:r>
      <w:r>
        <w:rPr>
          <w:sz w:val="29"/>
          <w:szCs w:val="29"/>
          <w:spacing w:val="11"/>
        </w:rPr>
        <w:t>量安全和宠物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健康，依据《饲料和饲料添加剂管理条例》《宠物</w:t>
      </w:r>
      <w:r>
        <w:rPr>
          <w:sz w:val="29"/>
          <w:szCs w:val="29"/>
          <w:spacing w:val="9"/>
        </w:rPr>
        <w:t>饲料管理办法》,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制定本规定。</w:t>
      </w:r>
    </w:p>
    <w:p>
      <w:pPr>
        <w:pStyle w:val="BodyText"/>
        <w:ind w:right="44" w:firstLine="630"/>
        <w:spacing w:before="248" w:line="295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二、在中华人民共和国境内生产、销售的供宠物犬、宠物猫直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16"/>
        </w:rPr>
        <w:t>接食用的宠物饲料产品的卫生指标，应当符合本规定的要求。</w:t>
      </w:r>
    </w:p>
    <w:p>
      <w:pPr>
        <w:pStyle w:val="BodyText"/>
        <w:ind w:right="46" w:firstLine="630"/>
        <w:spacing w:before="243" w:line="324" w:lineRule="auto"/>
        <w:rPr>
          <w:sz w:val="29"/>
          <w:szCs w:val="29"/>
        </w:rPr>
      </w:pPr>
      <w:r>
        <w:rPr>
          <w:sz w:val="29"/>
          <w:szCs w:val="29"/>
          <w:spacing w:val="21"/>
        </w:rPr>
        <w:t>三</w:t>
      </w:r>
      <w:r>
        <w:rPr>
          <w:sz w:val="29"/>
          <w:szCs w:val="29"/>
          <w:spacing w:val="-64"/>
        </w:rPr>
        <w:t xml:space="preserve"> </w:t>
      </w:r>
      <w:r>
        <w:rPr>
          <w:sz w:val="29"/>
          <w:szCs w:val="29"/>
          <w:spacing w:val="21"/>
        </w:rPr>
        <w:t>、国务院农业行政主管部门和县级以上地方人民政府饲料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管理部门，应当以卫生指标为重点，根据需要定期或者不定期组织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8"/>
        </w:rPr>
        <w:t>实施宠物饲料产品监督抽查。</w:t>
      </w:r>
    </w:p>
    <w:p>
      <w:pPr>
        <w:pStyle w:val="BodyText"/>
        <w:ind w:right="29" w:firstLine="630"/>
        <w:spacing w:before="251" w:line="336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四</w:t>
      </w:r>
      <w:r>
        <w:rPr>
          <w:sz w:val="29"/>
          <w:szCs w:val="29"/>
          <w:spacing w:val="-28"/>
        </w:rPr>
        <w:t xml:space="preserve"> </w:t>
      </w:r>
      <w:r>
        <w:rPr>
          <w:sz w:val="29"/>
          <w:szCs w:val="29"/>
          <w:spacing w:val="20"/>
        </w:rPr>
        <w:t>、国务院农业行政主管部门和省级人民政府饲料管理部门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5"/>
        </w:rPr>
        <w:t>应当按照职责权限公布监督抽查结果，并可以公布具有不良</w:t>
      </w:r>
      <w:r>
        <w:rPr>
          <w:sz w:val="29"/>
          <w:szCs w:val="29"/>
          <w:spacing w:val="24"/>
        </w:rPr>
        <w:t>记录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的宠物饲料生产企业、经营者以及为经营者提供服务的第三方交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4"/>
        </w:rPr>
        <w:t>易平台名单。</w:t>
      </w:r>
    </w:p>
    <w:p>
      <w:pPr>
        <w:pStyle w:val="BodyText"/>
        <w:ind w:right="29" w:firstLine="630"/>
        <w:spacing w:before="253" w:line="324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五、宠物饲料生产企业、经营者生产、经营的宠物饲料不符合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4"/>
        </w:rPr>
        <w:t>本规定卫生指标要求的，依据《饲料和饲料添加剂管理条例》第四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14"/>
        </w:rPr>
        <w:t>十六条进行处罚。</w:t>
      </w:r>
    </w:p>
    <w:p>
      <w:pPr>
        <w:pStyle w:val="BodyText"/>
        <w:ind w:left="634"/>
        <w:spacing w:before="229" w:line="221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7"/>
        </w:rPr>
        <w:t>六、本规定自2018年6月1日起施行。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4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附录：宠物饲料卫生指标及试验方法</w:t>
      </w:r>
    </w:p>
    <w:p>
      <w:pPr>
        <w:spacing w:line="220" w:lineRule="auto"/>
        <w:sectPr>
          <w:footerReference w:type="default" r:id="rId61"/>
          <w:pgSz w:w="11910" w:h="16840"/>
          <w:pgMar w:top="400" w:right="1521" w:bottom="1670" w:left="1539" w:header="0" w:footer="1294" w:gutter="0"/>
        </w:sectPr>
        <w:rPr>
          <w:sz w:val="29"/>
          <w:szCs w:val="29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758"/>
        <w:spacing w:before="107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附录</w:t>
      </w:r>
    </w:p>
    <w:p>
      <w:pPr>
        <w:ind w:left="5518"/>
        <w:spacing w:before="226" w:line="220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6"/>
        </w:rPr>
        <w:t>宠物饲料卫生指标及试验方法</w:t>
      </w:r>
    </w:p>
    <w:p>
      <w:pPr>
        <w:spacing w:line="71" w:lineRule="exact"/>
        <w:rPr/>
      </w:pPr>
      <w:r/>
    </w:p>
    <w:tbl>
      <w:tblPr>
        <w:tblStyle w:val="TableNormal"/>
        <w:tblW w:w="14599" w:type="dxa"/>
        <w:tblInd w:w="39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33"/>
        <w:gridCol w:w="809"/>
        <w:gridCol w:w="1469"/>
        <w:gridCol w:w="4097"/>
        <w:gridCol w:w="2518"/>
        <w:gridCol w:w="2109"/>
        <w:gridCol w:w="1664"/>
      </w:tblGrid>
      <w:tr>
        <w:trPr>
          <w:trHeight w:val="394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738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3"/>
              </w:rPr>
              <w:t>类别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75"/>
              <w:spacing w:before="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86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卫生指标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627"/>
              <w:spacing w:before="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产品名称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30"/>
              <w:spacing w:before="8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限量①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612"/>
              <w:spacing w:before="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试验方法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613"/>
              <w:spacing w:before="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739" w:hRule="atLeast"/>
        </w:trPr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95" w:hanging="549"/>
              <w:spacing w:before="72"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无机污染物和含氮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化合物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氟，mg/kg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260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宠物配合饲料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76"/>
              <w:spacing w:before="279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≤150</w:t>
            </w:r>
          </w:p>
        </w:tc>
        <w:tc>
          <w:tcPr>
            <w:tcW w:w="210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13083</w:t>
            </w:r>
          </w:p>
        </w:tc>
        <w:tc>
          <w:tcPr>
            <w:tcW w:w="166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68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宠物添加剂预混合饲料、其他宠物饲料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210"/>
              <w:spacing w:before="23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≤500(磷含量≤4%时)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8" w:hanging="50"/>
              <w:spacing w:before="71" w:line="2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表中磷含量以干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4"/>
              </w:rPr>
              <w:t>物质含量88%计</w:t>
            </w:r>
          </w:p>
        </w:tc>
      </w:tr>
      <w:tr>
        <w:trPr>
          <w:trHeight w:val="77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26" w:right="362" w:hanging="50"/>
              <w:spacing w:before="11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≤125/1%的磷含量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</w:rPr>
              <w:t>(磷含量&gt;4%时)②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83"/>
              <w:spacing w:before="305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镉，mgkg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152" w:line="2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6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≤2</w:t>
            </w:r>
          </w:p>
        </w:tc>
        <w:tc>
          <w:tcPr>
            <w:tcW w:w="21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13082</w:t>
            </w:r>
          </w:p>
        </w:tc>
        <w:tc>
          <w:tcPr>
            <w:tcW w:w="166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878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铬，mgkg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162" w:line="2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≤5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232"/>
              <w:spacing w:before="197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GB/T</w:t>
            </w:r>
            <w:r>
              <w:rPr>
                <w:sz w:val="22"/>
                <w:szCs w:val="22"/>
                <w:spacing w:val="30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13088-2006</w:t>
            </w:r>
          </w:p>
          <w:p>
            <w:pPr>
              <w:pStyle w:val="TableText"/>
              <w:ind w:left="172"/>
              <w:spacing w:before="2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2"/>
              </w:rPr>
              <w:t>(原子吸收光谱法)</w:t>
            </w:r>
          </w:p>
        </w:tc>
        <w:tc>
          <w:tcPr>
            <w:tcW w:w="166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77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left="341"/>
              <w:spacing w:before="307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33"/>
              <w:spacing w:before="278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汞，mg/kg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125" w:line="2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80"/>
              <w:spacing w:before="30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≤0.3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502"/>
              <w:spacing w:before="289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5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13081</w:t>
            </w:r>
          </w:p>
        </w:tc>
        <w:tc>
          <w:tcPr>
            <w:tcW w:w="166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51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2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铅，mg/kg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15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宠物配合饲料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090"/>
              <w:spacing w:before="173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≤5</w:t>
            </w:r>
          </w:p>
        </w:tc>
        <w:tc>
          <w:tcPr>
            <w:tcW w:w="2109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13080</w:t>
            </w:r>
          </w:p>
        </w:tc>
        <w:tc>
          <w:tcPr>
            <w:tcW w:w="1664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624" w:hRule="atLeast"/>
        </w:trPr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宠物添加剂预混合饲料、其他宠物饲料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040"/>
              <w:spacing w:before="224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≤10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-299516</wp:posOffset>
                </wp:positionH>
                <wp:positionV relativeFrom="paragraph">
                  <wp:posOffset>473143</wp:posOffset>
                </wp:positionV>
                <wp:extent cx="751840" cy="269240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5400000">
                          <a:off x="-299516" y="473143"/>
                          <a:ext cx="75184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-23.584pt;margin-top:37.2554pt;mso-position-vertical-relative:text;mso-position-horizontal-relative:text;width:59.2pt;height:21.2pt;z-index:25169203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ectPr>
          <w:footerReference w:type="default" r:id="rId62"/>
          <w:pgSz w:w="16840" w:h="11910"/>
          <w:pgMar w:top="400" w:right="1145" w:bottom="400" w:left="69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page">
                  <wp:posOffset>525859</wp:posOffset>
                </wp:positionH>
                <wp:positionV relativeFrom="page">
                  <wp:posOffset>1462382</wp:posOffset>
                </wp:positionV>
                <wp:extent cx="71119" cy="269240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6200000">
                          <a:off x="525859" y="1462382"/>
                          <a:ext cx="71119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1"/>
                              <w:jc w:val="right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"/>
                                <w:w w:val="9"/>
                              </w:rPr>
                              <w:t>— 89一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41.4062pt;margin-top:115.148pt;mso-position-vertical-relative:page;mso-position-horizontal-relative:page;width:5.6pt;height:21.2pt;z-index:25169408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91"/>
                        <w:jc w:val="right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"/>
                          <w:w w:val="9"/>
                        </w:rPr>
                        <w:t>— 89一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14599" w:type="dxa"/>
        <w:tblInd w:w="32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33"/>
        <w:gridCol w:w="809"/>
        <w:gridCol w:w="1469"/>
        <w:gridCol w:w="4097"/>
        <w:gridCol w:w="2518"/>
        <w:gridCol w:w="2109"/>
        <w:gridCol w:w="1664"/>
      </w:tblGrid>
      <w:tr>
        <w:trPr>
          <w:trHeight w:val="364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73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3"/>
              </w:rPr>
              <w:t>类别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75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8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卫生指标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627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产品名称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30"/>
              <w:spacing w:before="6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限量①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612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试验方法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613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939" w:hRule="atLeast"/>
        </w:trPr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7" w:right="95" w:hanging="549"/>
              <w:spacing w:before="72"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无机污染物和含氮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化合物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总砷，</w:t>
            </w:r>
            <w:r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  <w:spacing w:val="1"/>
              </w:rPr>
              <w:t>/</w:t>
            </w:r>
            <w:r>
              <w:rPr>
                <w:sz w:val="22"/>
                <w:szCs w:val="22"/>
              </w:rPr>
              <w:t>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/>
              <w:spacing w:before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含有水生动物及其制品或者藻类及其制品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10"/>
              </w:rPr>
              <w:t>的宠物配合饲料、宠物添加剂预混合饲料和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0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≤10</w:t>
            </w:r>
          </w:p>
        </w:tc>
        <w:tc>
          <w:tcPr>
            <w:tcW w:w="2109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2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总砷：</w:t>
            </w:r>
          </w:p>
          <w:p>
            <w:pPr>
              <w:pStyle w:val="TableText"/>
              <w:ind w:left="502"/>
              <w:spacing w:before="8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13079</w:t>
            </w:r>
          </w:p>
          <w:p>
            <w:pPr>
              <w:pStyle w:val="TableText"/>
              <w:ind w:left="122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无机砷：GB/T23372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63"/>
              <w:spacing w:before="5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其中，无机砷含</w:t>
            </w:r>
          </w:p>
          <w:p>
            <w:pPr>
              <w:pStyle w:val="TableText"/>
              <w:ind w:left="333"/>
              <w:spacing w:before="6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量不超过2</w:t>
            </w:r>
          </w:p>
          <w:p>
            <w:pPr>
              <w:pStyle w:val="TableText"/>
              <w:ind w:left="553"/>
              <w:spacing w:before="7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mg/kg</w:t>
            </w:r>
          </w:p>
        </w:tc>
      </w:tr>
      <w:tr>
        <w:trPr>
          <w:trHeight w:val="62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 w:right="14"/>
              <w:spacing w:before="6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不含有水生动物及其制品或者藻类及其制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品的宠物配合饲料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086"/>
              <w:spacing w:before="230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≤2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92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 w:right="14"/>
              <w:spacing w:before="6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不含有水生动物及其制品或者藻类及其制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品的宠物添加剂预混合饲料和其他宠物饲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</w:rPr>
              <w:t>料</w:t>
            </w:r>
          </w:p>
        </w:tc>
        <w:tc>
          <w:tcPr>
            <w:tcW w:w="251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0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≤4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33"/>
              <w:spacing w:before="21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三聚氰胺，</w:t>
            </w:r>
          </w:p>
          <w:p>
            <w:pPr>
              <w:pStyle w:val="TableText"/>
              <w:ind w:left="452"/>
              <w:spacing w:before="7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/>
              <w:spacing w:before="223" w:line="25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宠物配合饲料、宠物添加剂预混合饲料、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0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≤2.5</w:t>
            </w:r>
          </w:p>
        </w:tc>
        <w:tc>
          <w:tcPr>
            <w:tcW w:w="21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72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NY/T</w:t>
            </w:r>
            <w:r>
              <w:rPr>
                <w:sz w:val="22"/>
                <w:szCs w:val="22"/>
                <w:spacing w:val="24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1372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63"/>
              <w:spacing w:before="5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水分达到或超过</w:t>
            </w:r>
          </w:p>
          <w:p>
            <w:pPr>
              <w:pStyle w:val="TableText"/>
              <w:ind w:left="113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60%的罐头宠物</w:t>
            </w:r>
          </w:p>
          <w:p>
            <w:pPr>
              <w:pStyle w:val="TableText"/>
              <w:ind w:left="173"/>
              <w:spacing w:before="48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饲料以原样计</w:t>
            </w:r>
          </w:p>
        </w:tc>
      </w:tr>
      <w:tr>
        <w:trPr>
          <w:trHeight w:val="959" w:hRule="atLeast"/>
        </w:trPr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22"/>
              <w:spacing w:before="6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亚硝酸盐(以</w:t>
            </w:r>
          </w:p>
          <w:p>
            <w:pPr>
              <w:pStyle w:val="TableText"/>
              <w:ind w:left="172"/>
              <w:spacing w:before="5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NaNO</w:t>
            </w:r>
            <w:r>
              <w:rPr>
                <w:rFonts w:ascii="Calibri" w:hAnsi="Calibri" w:eastAsia="Calibri" w:cs="Calibri"/>
                <w:sz w:val="22"/>
                <w:szCs w:val="22"/>
                <w:spacing w:val="38"/>
              </w:rPr>
              <w:t>₂</w:t>
            </w:r>
            <w:r>
              <w:rPr>
                <w:sz w:val="22"/>
                <w:szCs w:val="22"/>
                <w:spacing w:val="38"/>
              </w:rPr>
              <w:t>计),</w:t>
            </w:r>
          </w:p>
          <w:p>
            <w:pPr>
              <w:pStyle w:val="TableText"/>
              <w:ind w:left="452"/>
              <w:spacing w:before="58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水分含量小于14%的宠物配合饲料</w:t>
            </w:r>
          </w:p>
        </w:tc>
        <w:tc>
          <w:tcPr>
            <w:tcW w:w="251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6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≤15</w:t>
            </w:r>
          </w:p>
        </w:tc>
        <w:tc>
          <w:tcPr>
            <w:tcW w:w="210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2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13085</w:t>
            </w:r>
          </w:p>
        </w:tc>
        <w:tc>
          <w:tcPr>
            <w:tcW w:w="166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1867" w:hRule="atLeast"/>
        </w:trPr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8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真菌毒素</w:t>
            </w:r>
          </w:p>
        </w:tc>
        <w:tc>
          <w:tcPr>
            <w:tcW w:w="8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 w:right="193"/>
              <w:spacing w:before="71" w:line="2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黄曲霉毒素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B</w:t>
            </w:r>
            <w:r>
              <w:rPr>
                <w:rFonts w:ascii="Calibri" w:hAnsi="Calibri" w:eastAsia="Calibri" w:cs="Calibri"/>
                <w:sz w:val="22"/>
                <w:szCs w:val="22"/>
                <w:spacing w:val="-1"/>
              </w:rPr>
              <w:t>₁</w:t>
            </w:r>
            <w:r>
              <w:rPr>
                <w:sz w:val="22"/>
                <w:szCs w:val="22"/>
                <w:spacing w:val="-1"/>
              </w:rPr>
              <w:t>,μg/kg</w:t>
            </w:r>
          </w:p>
        </w:tc>
        <w:tc>
          <w:tcPr>
            <w:tcW w:w="409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1" w:line="25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宠物配合饲料、宠物添加剂预混合饲料、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≤10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62"/>
              <w:spacing w:before="4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NY/T</w:t>
            </w:r>
            <w:r>
              <w:rPr>
                <w:sz w:val="22"/>
                <w:szCs w:val="22"/>
                <w:spacing w:val="-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2071(适用于水</w:t>
            </w:r>
          </w:p>
          <w:p>
            <w:pPr>
              <w:pStyle w:val="TableText"/>
              <w:ind w:left="172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分含量&lt;60%的宠物</w:t>
            </w:r>
          </w:p>
          <w:p>
            <w:pPr>
              <w:pStyle w:val="TableText"/>
              <w:ind w:left="722"/>
              <w:spacing w:before="4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7"/>
              </w:rPr>
              <w:t>饲料);</w:t>
            </w:r>
          </w:p>
          <w:p>
            <w:pPr>
              <w:pStyle w:val="TableText"/>
              <w:ind w:left="122"/>
              <w:spacing w:before="5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GB/T</w:t>
            </w:r>
            <w:r>
              <w:rPr>
                <w:sz w:val="22"/>
                <w:szCs w:val="22"/>
                <w:spacing w:val="-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30955(适用于</w:t>
            </w:r>
          </w:p>
          <w:p>
            <w:pPr>
              <w:pStyle w:val="TableText"/>
              <w:ind w:left="122"/>
              <w:spacing w:before="4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水分含量≥60%的宠</w:t>
            </w:r>
          </w:p>
          <w:p>
            <w:pPr>
              <w:pStyle w:val="TableText"/>
              <w:ind w:left="672"/>
              <w:spacing w:before="3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8"/>
              </w:rPr>
              <w:t>物饲料)</w:t>
            </w:r>
          </w:p>
        </w:tc>
        <w:tc>
          <w:tcPr>
            <w:tcW w:w="166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934" w:hRule="atLeast"/>
        </w:trPr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72" w:right="304" w:firstLine="110"/>
              <w:spacing w:before="27" w:line="2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伏马毒素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(B</w:t>
            </w:r>
            <w:r>
              <w:rPr>
                <w:rFonts w:ascii="Calibri" w:hAnsi="Calibri" w:eastAsia="Calibri" w:cs="Calibri"/>
                <w:sz w:val="22"/>
                <w:szCs w:val="22"/>
                <w:spacing w:val="-6"/>
              </w:rPr>
              <w:t>₁</w:t>
            </w:r>
            <w:r>
              <w:rPr>
                <w:sz w:val="22"/>
                <w:szCs w:val="22"/>
                <w:spacing w:val="-6"/>
              </w:rPr>
              <w:t>+B</w:t>
            </w:r>
            <w:r>
              <w:rPr>
                <w:rFonts w:ascii="Calibri" w:hAnsi="Calibri" w:eastAsia="Calibri" w:cs="Calibri"/>
                <w:sz w:val="22"/>
                <w:szCs w:val="22"/>
                <w:spacing w:val="-6"/>
              </w:rPr>
              <w:t>₂</w:t>
            </w:r>
            <w:r>
              <w:rPr>
                <w:sz w:val="22"/>
                <w:szCs w:val="22"/>
                <w:spacing w:val="-6"/>
              </w:rPr>
              <w:t>),</w:t>
            </w:r>
          </w:p>
          <w:p>
            <w:pPr>
              <w:pStyle w:val="TableText"/>
              <w:ind w:left="452"/>
              <w:spacing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/>
              <w:spacing w:before="207" w:line="2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宠物配合饲料、宠物添加剂预混合饲料、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0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≤5</w:t>
            </w:r>
          </w:p>
        </w:tc>
        <w:tc>
          <w:tcPr>
            <w:tcW w:w="210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72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NY/T</w:t>
            </w:r>
            <w:r>
              <w:rPr>
                <w:sz w:val="22"/>
                <w:szCs w:val="22"/>
                <w:spacing w:val="24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1970</w:t>
            </w:r>
          </w:p>
        </w:tc>
        <w:tc>
          <w:tcPr>
            <w:tcW w:w="166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45" w:bottom="400" w:left="76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14599" w:type="dxa"/>
        <w:tblInd w:w="40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33"/>
        <w:gridCol w:w="809"/>
        <w:gridCol w:w="1469"/>
        <w:gridCol w:w="4097"/>
        <w:gridCol w:w="2518"/>
        <w:gridCol w:w="2109"/>
        <w:gridCol w:w="1664"/>
      </w:tblGrid>
      <w:tr>
        <w:trPr>
          <w:trHeight w:val="364" w:hRule="atLeast"/>
        </w:trPr>
        <w:tc>
          <w:tcPr>
            <w:tcW w:w="1933" w:type="dxa"/>
            <w:vAlign w:val="top"/>
          </w:tcPr>
          <w:p>
            <w:pPr>
              <w:pStyle w:val="TableText"/>
              <w:ind w:left="73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3"/>
              </w:rPr>
              <w:t>类别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75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8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卫生指标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627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产品名称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30"/>
              <w:spacing w:before="6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限量①</w:t>
            </w:r>
          </w:p>
        </w:tc>
        <w:tc>
          <w:tcPr>
            <w:tcW w:w="2109" w:type="dxa"/>
            <w:vAlign w:val="top"/>
          </w:tcPr>
          <w:p>
            <w:pPr>
              <w:pStyle w:val="TableText"/>
              <w:ind w:left="612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试验方法</w:t>
            </w:r>
          </w:p>
        </w:tc>
        <w:tc>
          <w:tcPr>
            <w:tcW w:w="1664" w:type="dxa"/>
            <w:vAlign w:val="top"/>
          </w:tcPr>
          <w:p>
            <w:pPr>
              <w:pStyle w:val="TableText"/>
              <w:ind w:left="613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899" w:hRule="atLeast"/>
        </w:trPr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真菌毒素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2"/>
              <w:spacing w:before="2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脱氧雪腐镰</w:t>
            </w:r>
          </w:p>
          <w:p>
            <w:pPr>
              <w:pStyle w:val="TableText"/>
              <w:ind w:left="122"/>
              <w:spacing w:before="6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刀菌烯醇(呕</w:t>
            </w:r>
          </w:p>
          <w:p>
            <w:pPr>
              <w:pStyle w:val="TableText"/>
              <w:ind w:left="283"/>
              <w:spacing w:before="25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3"/>
              </w:rPr>
              <w:t>吐毒素),</w:t>
            </w:r>
          </w:p>
          <w:p>
            <w:pPr>
              <w:pStyle w:val="TableText"/>
              <w:ind w:left="452"/>
              <w:spacing w:before="78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03" w:firstLine="20"/>
              <w:spacing w:before="189" w:line="2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宠物配合饲料(猫用)、宠物添加剂预混合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饲料(猫用)、其他宠物饲料(猫用)</w:t>
            </w:r>
          </w:p>
        </w:tc>
        <w:tc>
          <w:tcPr>
            <w:tcW w:w="251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≤5</w:t>
            </w:r>
          </w:p>
        </w:tc>
        <w:tc>
          <w:tcPr>
            <w:tcW w:w="2109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2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GB/T</w:t>
            </w:r>
            <w:r>
              <w:rPr>
                <w:sz w:val="22"/>
                <w:szCs w:val="22"/>
                <w:spacing w:val="19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30956</w:t>
            </w:r>
          </w:p>
        </w:tc>
        <w:tc>
          <w:tcPr>
            <w:tcW w:w="166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80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03" w:firstLine="20"/>
              <w:spacing w:before="149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宠物配合饲料(犬用)、宠物添加剂预混合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饲料(犬用)、其他宠物饲料(犬用)</w:t>
            </w:r>
          </w:p>
        </w:tc>
        <w:tc>
          <w:tcPr>
            <w:tcW w:w="25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6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8"/>
              </w:rPr>
              <w:t>≤2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8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 w:right="195" w:hanging="60"/>
              <w:spacing w:before="71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玉米赤霉烯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酮，mg/kg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94" w:firstLine="19"/>
              <w:spacing w:before="149" w:line="26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1"/>
              </w:rPr>
              <w:t>宠物配合饲料(幼年期、妊娠期和哺乳期)、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-9"/>
              </w:rPr>
              <w:t>宠物添加剂预混合饲料(幼年期、妊娠期和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哺乳期)、其他宠物饲料(幼年期、妊娠期</w:t>
            </w:r>
            <w:r>
              <w:rPr>
                <w:sz w:val="22"/>
                <w:szCs w:val="22"/>
                <w:spacing w:val="2"/>
              </w:rPr>
              <w:t xml:space="preserve">  </w:t>
            </w:r>
            <w:r>
              <w:rPr>
                <w:sz w:val="22"/>
                <w:szCs w:val="22"/>
                <w:spacing w:val="4"/>
              </w:rPr>
              <w:t>和哺乳期)</w:t>
            </w:r>
          </w:p>
        </w:tc>
        <w:tc>
          <w:tcPr>
            <w:tcW w:w="251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≤0.15</w:t>
            </w:r>
          </w:p>
        </w:tc>
        <w:tc>
          <w:tcPr>
            <w:tcW w:w="2109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NY/T</w:t>
            </w:r>
            <w:r>
              <w:rPr>
                <w:sz w:val="22"/>
                <w:szCs w:val="22"/>
                <w:spacing w:val="1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4"/>
              </w:rPr>
              <w:t>2071</w:t>
            </w:r>
          </w:p>
        </w:tc>
        <w:tc>
          <w:tcPr>
            <w:tcW w:w="1664" w:type="dxa"/>
            <w:vAlign w:val="top"/>
            <w:vMerge w:val="restart"/>
            <w:tcBorders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978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 w:firstLine="10"/>
              <w:spacing w:before="234"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宠物配合饲料(成年期)、宠物添加剂预混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</w:rPr>
              <w:t>合饲料(成年期)、其他宠物饲料(成年期)</w:t>
            </w:r>
          </w:p>
        </w:tc>
        <w:tc>
          <w:tcPr>
            <w:tcW w:w="251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0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≤0.25</w:t>
            </w:r>
          </w:p>
        </w:tc>
        <w:tc>
          <w:tcPr>
            <w:tcW w:w="2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42" w:right="195" w:hanging="170"/>
              <w:spacing w:before="175" w:line="2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赭曲霉毒素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A,mg/kg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03" w:firstLine="19"/>
              <w:spacing w:before="185" w:line="2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≤0.01</w:t>
            </w:r>
          </w:p>
        </w:tc>
        <w:tc>
          <w:tcPr>
            <w:tcW w:w="210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GB/T</w:t>
            </w:r>
            <w:r>
              <w:rPr>
                <w:sz w:val="22"/>
                <w:szCs w:val="22"/>
                <w:spacing w:val="19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30957</w:t>
            </w:r>
          </w:p>
        </w:tc>
        <w:tc>
          <w:tcPr>
            <w:tcW w:w="166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899" w:hRule="atLeast"/>
        </w:trPr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52" w:right="118" w:hanging="280"/>
              <w:spacing w:before="214"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T-2和</w:t>
            </w:r>
            <w:r>
              <w:rPr>
                <w:sz w:val="22"/>
                <w:szCs w:val="22"/>
              </w:rPr>
              <w:t>HT</w:t>
            </w:r>
            <w:r>
              <w:rPr>
                <w:sz w:val="22"/>
                <w:szCs w:val="22"/>
                <w:spacing w:val="9"/>
              </w:rPr>
              <w:t>-2,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pStyle w:val="TableText"/>
              <w:ind w:left="113" w:firstLine="10"/>
              <w:spacing w:before="205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宠物配合饲料(猫用)、宠物添加剂预混合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饲料(猫用)、其他宠物饲料(猫用)</w:t>
            </w:r>
          </w:p>
        </w:tc>
        <w:tc>
          <w:tcPr>
            <w:tcW w:w="251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≤0.05</w:t>
            </w:r>
          </w:p>
        </w:tc>
        <w:tc>
          <w:tcPr>
            <w:tcW w:w="21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SN/T</w:t>
            </w:r>
            <w:r>
              <w:rPr>
                <w:sz w:val="22"/>
                <w:szCs w:val="22"/>
                <w:spacing w:val="14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3136</w:t>
            </w:r>
          </w:p>
        </w:tc>
        <w:tc>
          <w:tcPr>
            <w:tcW w:w="166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1193" w:hRule="atLeast"/>
        </w:trPr>
        <w:tc>
          <w:tcPr>
            <w:tcW w:w="193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天然植物毒素</w:t>
            </w:r>
          </w:p>
        </w:tc>
        <w:tc>
          <w:tcPr>
            <w:tcW w:w="80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33"/>
              <w:spacing w:before="16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氰化物(以</w:t>
            </w:r>
          </w:p>
          <w:p>
            <w:pPr>
              <w:pStyle w:val="TableText"/>
              <w:ind w:left="222"/>
              <w:spacing w:before="75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HCN</w:t>
            </w:r>
            <w:r>
              <w:rPr>
                <w:sz w:val="22"/>
                <w:szCs w:val="22"/>
                <w:spacing w:val="22"/>
              </w:rPr>
              <w:t>计),</w:t>
            </w:r>
          </w:p>
          <w:p>
            <w:pPr>
              <w:pStyle w:val="TableText"/>
              <w:ind w:left="452"/>
              <w:spacing w:before="78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mg/kg</w:t>
            </w:r>
          </w:p>
        </w:tc>
        <w:tc>
          <w:tcPr>
            <w:tcW w:w="409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firstLine="19"/>
              <w:spacing w:before="72" w:line="2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0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≤50</w:t>
            </w:r>
          </w:p>
        </w:tc>
        <w:tc>
          <w:tcPr>
            <w:tcW w:w="210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13084</w:t>
            </w:r>
          </w:p>
        </w:tc>
        <w:tc>
          <w:tcPr>
            <w:tcW w:w="166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</w:tbl>
    <w:p>
      <w:pPr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-260082</wp:posOffset>
                </wp:positionH>
                <wp:positionV relativeFrom="paragraph">
                  <wp:posOffset>260396</wp:posOffset>
                </wp:positionV>
                <wp:extent cx="742315" cy="380365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5400000">
                          <a:off x="-260082" y="260396"/>
                          <a:ext cx="742315" cy="380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3"/>
                              <w:jc w:val="right"/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spacing w:val="-32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spacing w:val="-31"/>
                              </w:rPr>
                              <w:t>59</w:t>
                            </w: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spacing w:val="-1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-20.4789pt;margin-top:20.5036pt;mso-position-vertical-relative:text;mso-position-horizontal-relative:text;width:58.45pt;height:29.95pt;z-index:25169612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23"/>
                        <w:jc w:val="right"/>
                        <w:rPr>
                          <w:rFonts w:ascii="SimSun" w:hAnsi="SimSun" w:eastAsia="SimSun" w:cs="SimSun"/>
                          <w:sz w:val="35"/>
                          <w:szCs w:val="35"/>
                        </w:rPr>
                      </w:pP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spacing w:val="-32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spacing w:val="6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spacing w:val="-31"/>
                        </w:rPr>
                        <w:t>59</w:t>
                      </w: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spacing w:val="-1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ectPr>
          <w:pgSz w:w="16840" w:h="11910"/>
          <w:pgMar w:top="400" w:right="1145" w:bottom="400" w:left="68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"/>
        <w:rPr/>
      </w:pP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506373</wp:posOffset>
            </wp:positionH>
            <wp:positionV relativeFrom="page">
              <wp:posOffset>896232</wp:posOffset>
            </wp:positionV>
            <wp:extent cx="66141" cy="1158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41" cy="11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" style="position:absolute;margin-left:32.4768pt;margin-top:92.2935pt;mso-position-vertical-relative:page;mso-position-horizontal-relative:page;width:16.4pt;height:42.2pt;z-index:25169817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15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61"/>
                      <w:w w:val="114"/>
                    </w:rPr>
                    <w:t>60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4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61"/>
                      <w:w w:val="114"/>
                    </w:rPr>
                    <w:t>一</w:t>
                  </w:r>
                </w:p>
              </w:txbxContent>
            </v:textbox>
          </v:shape>
        </w:pict>
      </w: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tbl>
      <w:tblPr>
        <w:tblStyle w:val="TableNormal"/>
        <w:tblW w:w="14599" w:type="dxa"/>
        <w:tblInd w:w="34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4"/>
        <w:gridCol w:w="819"/>
        <w:gridCol w:w="1469"/>
        <w:gridCol w:w="1279"/>
        <w:gridCol w:w="2808"/>
        <w:gridCol w:w="2518"/>
        <w:gridCol w:w="2108"/>
        <w:gridCol w:w="1674"/>
      </w:tblGrid>
      <w:tr>
        <w:trPr>
          <w:trHeight w:val="365" w:hRule="atLeast"/>
        </w:trPr>
        <w:tc>
          <w:tcPr>
            <w:tcW w:w="1924" w:type="dxa"/>
            <w:vAlign w:val="top"/>
          </w:tcPr>
          <w:p>
            <w:pPr>
              <w:pStyle w:val="TableText"/>
              <w:ind w:left="734"/>
              <w:spacing w:before="7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类别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80"/>
              <w:spacing w:before="75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序号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282"/>
              <w:spacing w:before="7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卫生指标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616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产品名称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29"/>
              <w:spacing w:before="68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限量①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11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试验方法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613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备注</w:t>
            </w:r>
          </w:p>
        </w:tc>
      </w:tr>
      <w:tr>
        <w:trPr>
          <w:trHeight w:val="849" w:hRule="atLeast"/>
        </w:trPr>
        <w:tc>
          <w:tcPr>
            <w:tcW w:w="192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有机氯污染物</w:t>
            </w:r>
          </w:p>
          <w:p>
            <w:pPr>
              <w:pStyle w:val="TableText"/>
              <w:ind w:left="534"/>
              <w:spacing w:before="4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有机氯污染物</w:t>
            </w:r>
          </w:p>
        </w:tc>
        <w:tc>
          <w:tcPr>
            <w:tcW w:w="8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16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91" w:right="391"/>
              <w:spacing w:before="41"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滴滴涕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8"/>
              </w:rPr>
              <w:t>(DDT),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mg/kg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12"/>
              <w:spacing w:before="167" w:line="2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9"/>
              <w:spacing w:before="7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≤0.05</w:t>
            </w:r>
          </w:p>
        </w:tc>
        <w:tc>
          <w:tcPr>
            <w:tcW w:w="210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GB/T</w:t>
            </w:r>
            <w:r>
              <w:rPr>
                <w:sz w:val="22"/>
                <w:szCs w:val="22"/>
                <w:spacing w:val="14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4"/>
              </w:rPr>
              <w:t>5009.162</w:t>
            </w:r>
          </w:p>
        </w:tc>
        <w:tc>
          <w:tcPr>
            <w:tcW w:w="16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2248" w:hRule="atLeast"/>
        </w:trPr>
        <w:tc>
          <w:tcPr>
            <w:tcW w:w="1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17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121"/>
              <w:spacing w:before="2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多氯联苯(以</w:t>
            </w:r>
          </w:p>
          <w:p>
            <w:pPr>
              <w:pStyle w:val="TableText"/>
              <w:ind w:left="341"/>
              <w:spacing w:before="10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PCB28、</w:t>
            </w:r>
          </w:p>
          <w:p>
            <w:pPr>
              <w:pStyle w:val="TableText"/>
              <w:ind w:left="341"/>
              <w:spacing w:before="7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PCB52、</w:t>
            </w:r>
          </w:p>
          <w:p>
            <w:pPr>
              <w:pStyle w:val="TableText"/>
              <w:ind w:left="282"/>
              <w:spacing w:before="5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PCB101、</w:t>
            </w:r>
          </w:p>
          <w:p>
            <w:pPr>
              <w:pStyle w:val="TableText"/>
              <w:ind w:left="282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PCB138、</w:t>
            </w:r>
          </w:p>
          <w:p>
            <w:pPr>
              <w:pStyle w:val="TableText"/>
              <w:ind w:left="282"/>
              <w:spacing w:before="61" w:line="18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PCB153、</w:t>
            </w:r>
          </w:p>
          <w:p>
            <w:pPr>
              <w:pStyle w:val="TableText"/>
              <w:ind w:left="111"/>
              <w:spacing w:before="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PCB</w:t>
            </w:r>
            <w:r>
              <w:rPr>
                <w:sz w:val="22"/>
                <w:szCs w:val="22"/>
                <w:spacing w:val="3"/>
              </w:rPr>
              <w:t>180总和</w:t>
            </w:r>
          </w:p>
          <w:p>
            <w:pPr>
              <w:pStyle w:val="TableText"/>
              <w:ind w:left="152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计),μgkg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9"/>
              <w:spacing w:before="72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≤40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1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GB</w:t>
            </w:r>
            <w:r>
              <w:rPr>
                <w:sz w:val="22"/>
                <w:szCs w:val="22"/>
                <w:spacing w:val="2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5"/>
              </w:rPr>
              <w:t>5009.190</w:t>
            </w:r>
          </w:p>
        </w:tc>
        <w:tc>
          <w:tcPr>
            <w:tcW w:w="167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599" w:hRule="atLeast"/>
        </w:trPr>
        <w:tc>
          <w:tcPr>
            <w:tcW w:w="1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18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 w:right="78" w:hanging="270"/>
              <w:spacing w:before="7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六六六(</w:t>
            </w:r>
            <w:r>
              <w:rPr>
                <w:sz w:val="22"/>
                <w:szCs w:val="22"/>
              </w:rPr>
              <w:t>HCH</w:t>
            </w:r>
            <w:r>
              <w:rPr>
                <w:sz w:val="22"/>
                <w:szCs w:val="22"/>
                <w:spacing w:val="9"/>
              </w:rPr>
              <w:t>)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,mg/kg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52"/>
              <w:spacing w:before="21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a-HCH</w:t>
            </w:r>
          </w:p>
        </w:tc>
        <w:tc>
          <w:tcPr>
            <w:tcW w:w="2808" w:type="dxa"/>
            <w:vAlign w:val="top"/>
          </w:tcPr>
          <w:p>
            <w:pPr>
              <w:pStyle w:val="TableText"/>
              <w:ind w:left="73" w:right="71"/>
              <w:spacing w:before="50"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预混合饲料、其他宠物饲料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29"/>
              <w:spacing w:before="208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≤0.02</w:t>
            </w:r>
          </w:p>
        </w:tc>
        <w:tc>
          <w:tcPr>
            <w:tcW w:w="210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3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13090</w:t>
            </w:r>
          </w:p>
        </w:tc>
        <w:tc>
          <w:tcPr>
            <w:tcW w:w="1674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2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639" w:hRule="atLeast"/>
        </w:trPr>
        <w:tc>
          <w:tcPr>
            <w:tcW w:w="1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3"/>
              <w:spacing w:before="229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1"/>
              </w:rPr>
              <w:t>β-HCH</w:t>
            </w:r>
          </w:p>
        </w:tc>
        <w:tc>
          <w:tcPr>
            <w:tcW w:w="2808" w:type="dxa"/>
            <w:vAlign w:val="top"/>
          </w:tcPr>
          <w:p>
            <w:pPr>
              <w:pStyle w:val="TableText"/>
              <w:ind w:left="73" w:right="71"/>
              <w:spacing w:before="7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预混合饲料、其他宠物饲料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29"/>
              <w:spacing w:before="229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≤0.01</w:t>
            </w:r>
          </w:p>
        </w:tc>
        <w:tc>
          <w:tcPr>
            <w:tcW w:w="2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52"/>
              <w:spacing w:before="27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Y-HCH</w:t>
            </w:r>
          </w:p>
        </w:tc>
        <w:tc>
          <w:tcPr>
            <w:tcW w:w="2808" w:type="dxa"/>
            <w:vAlign w:val="top"/>
          </w:tcPr>
          <w:p>
            <w:pPr>
              <w:pStyle w:val="TableText"/>
              <w:ind w:left="73" w:right="71"/>
              <w:spacing w:before="63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宠物配合饲料、宠物添加剂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预混合饲料、其他宠物饲料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79"/>
              <w:spacing w:before="230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9"/>
              </w:rPr>
              <w:t>≤0.2</w:t>
            </w:r>
          </w:p>
        </w:tc>
        <w:tc>
          <w:tcPr>
            <w:tcW w:w="2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1"/>
              <w:spacing w:before="22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19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91"/>
              <w:spacing w:before="5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六氯苯</w:t>
            </w:r>
          </w:p>
          <w:p>
            <w:pPr>
              <w:pStyle w:val="TableText"/>
              <w:ind w:left="121"/>
              <w:spacing w:before="12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(HCB),mg/kg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12"/>
              <w:spacing w:before="53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宠物配合饲料、宠物添加剂预混合饲料、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其他宠物饲料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929"/>
              <w:spacing w:before="221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≤0.01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11"/>
              <w:spacing w:before="208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SN/T0127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ind w:left="719"/>
              <w:spacing w:before="309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469" w:hRule="atLeast"/>
        </w:trPr>
        <w:tc>
          <w:tcPr>
            <w:tcW w:w="1924" w:type="dxa"/>
            <w:vAlign w:val="top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微生物污染物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4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2"/>
              <w:spacing w:before="29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沙门氏菌，</w:t>
            </w:r>
          </w:p>
          <w:p>
            <w:pPr>
              <w:pStyle w:val="TableText"/>
              <w:ind w:left="341"/>
              <w:spacing w:before="21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(25g中)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12"/>
              <w:spacing w:before="13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宠物配合饲料(罐头除外)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819"/>
              <w:spacing w:before="13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2"/>
              </w:rPr>
              <w:t>不得检出</w:t>
            </w:r>
          </w:p>
        </w:tc>
        <w:tc>
          <w:tcPr>
            <w:tcW w:w="2108" w:type="dxa"/>
            <w:vAlign w:val="top"/>
            <w:vMerge w:val="restart"/>
            <w:tcBorders>
              <w:bottom w:val="nil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/>
              <w:spacing w:before="71" w:line="22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GB/T</w:t>
            </w:r>
            <w:r>
              <w:rPr>
                <w:sz w:val="22"/>
                <w:szCs w:val="22"/>
                <w:spacing w:val="5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6"/>
              </w:rPr>
              <w:t>13091</w:t>
            </w:r>
          </w:p>
        </w:tc>
        <w:tc>
          <w:tcPr>
            <w:tcW w:w="1674" w:type="dxa"/>
            <w:vAlign w:val="top"/>
            <w:vMerge w:val="restart"/>
            <w:tcBorders>
              <w:bottom w:val="nil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619" w:hRule="atLeast"/>
        </w:trPr>
        <w:tc>
          <w:tcPr>
            <w:tcW w:w="1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12" w:right="334"/>
              <w:spacing w:before="65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宠物添加剂预混合饲料(罐头除外)、 </w:t>
            </w:r>
            <w:r>
              <w:rPr>
                <w:sz w:val="22"/>
                <w:szCs w:val="22"/>
                <w:spacing w:val="4"/>
              </w:rPr>
              <w:t>其他宠物饲料(罐头除外)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819"/>
              <w:spacing w:before="20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2"/>
              </w:rPr>
              <w:t>不得检出</w:t>
            </w:r>
          </w:p>
        </w:tc>
        <w:tc>
          <w:tcPr>
            <w:tcW w:w="2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1"/>
              <w:spacing w:before="23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391"/>
              <w:spacing w:before="21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微生物</w:t>
            </w:r>
          </w:p>
        </w:tc>
        <w:tc>
          <w:tcPr>
            <w:tcW w:w="4087" w:type="dxa"/>
            <w:vAlign w:val="top"/>
            <w:gridSpan w:val="2"/>
          </w:tcPr>
          <w:p>
            <w:pPr>
              <w:pStyle w:val="TableText"/>
              <w:ind w:left="112"/>
              <w:spacing w:before="66"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宠物配合饲料(罐头)、宠物添加剂预混合</w:t>
            </w:r>
            <w:r>
              <w:rPr>
                <w:sz w:val="22"/>
                <w:szCs w:val="22"/>
                <w:spacing w:val="3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饲料(罐头)、其他宠物饲料(罐头)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819"/>
              <w:spacing w:before="21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"/>
              </w:rPr>
              <w:t>商业无菌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501"/>
              <w:spacing w:before="236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3"/>
              </w:rPr>
              <w:t>GB</w:t>
            </w:r>
            <w:r>
              <w:rPr>
                <w:sz w:val="22"/>
                <w:szCs w:val="22"/>
                <w:spacing w:val="-3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4789.26</w:t>
            </w:r>
          </w:p>
        </w:tc>
        <w:tc>
          <w:tcPr>
            <w:tcW w:w="167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/>
              <w:spacing w:before="71" w:line="17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position w:val="-4"/>
              </w:rPr>
              <w:t>一</w:t>
            </w:r>
          </w:p>
        </w:tc>
      </w:tr>
      <w:tr>
        <w:trPr>
          <w:trHeight w:val="844" w:hRule="atLeast"/>
        </w:trPr>
        <w:tc>
          <w:tcPr>
            <w:tcW w:w="14599" w:type="dxa"/>
            <w:vAlign w:val="top"/>
            <w:gridSpan w:val="8"/>
          </w:tcPr>
          <w:p>
            <w:pPr>
              <w:pStyle w:val="TableText"/>
              <w:ind w:left="14"/>
              <w:spacing w:before="36" w:line="22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说明：①表中所列限量，除特别注明外均以干物质含量88%计(微生物污染物指标除外)。②宠物添加剂预混合饲料、其他宠物饲料产品的磷含量大于4%时，每</w:t>
            </w:r>
            <w:r>
              <w:rPr>
                <w:sz w:val="22"/>
                <w:szCs w:val="22"/>
                <w:spacing w:val="5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增加1%的磷，其氟限量在500mg/kg的基础上增加125mg/kg.例如：宠物添加剂预混合饲料、其他宠物饲料的磷含量为5%时，其氟限量为625mg/kg;磷</w:t>
            </w:r>
            <w:r>
              <w:rPr>
                <w:sz w:val="22"/>
                <w:szCs w:val="22"/>
                <w:spacing w:val="-3"/>
              </w:rPr>
              <w:t>含量为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5.5%时，其氟限量按比例增加为687.5</w:t>
            </w:r>
            <w:r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  <w:spacing w:val="5"/>
              </w:rPr>
              <w:t>/</w:t>
            </w:r>
            <w:r>
              <w:rPr>
                <w:sz w:val="22"/>
                <w:szCs w:val="22"/>
              </w:rPr>
              <w:t>kg</w:t>
            </w:r>
            <w:r>
              <w:rPr>
                <w:sz w:val="22"/>
                <w:szCs w:val="22"/>
                <w:spacing w:val="5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45" w:bottom="400" w:left="7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"/>
        <w:spacing w:before="95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1"/>
        </w:rPr>
        <w:t>附件5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1075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8"/>
        </w:rPr>
        <w:t>宠物配合饲料生产许可申报材料要求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594"/>
        <w:spacing w:before="95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0"/>
        </w:rPr>
        <w:t>一、许可范围</w:t>
      </w:r>
    </w:p>
    <w:p>
      <w:pPr>
        <w:pStyle w:val="BodyText"/>
        <w:ind w:right="65" w:firstLine="590"/>
        <w:spacing w:before="280" w:line="315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(一)在中华人民共和国境内生产宠物配合饲</w:t>
      </w:r>
      <w:r>
        <w:rPr>
          <w:sz w:val="29"/>
          <w:szCs w:val="29"/>
          <w:spacing w:val="28"/>
        </w:rPr>
        <w:t>料的企业(以下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简称企业)。</w:t>
      </w:r>
    </w:p>
    <w:p>
      <w:pPr>
        <w:pStyle w:val="BodyText"/>
        <w:ind w:right="19" w:firstLine="590"/>
        <w:spacing w:before="279" w:line="337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(二)宠物配合饲料，是指为满足宠物不同生命阶段或者特定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4"/>
        </w:rPr>
        <w:t>生理、病理状态下的营养需要，将多种饲料原</w:t>
      </w:r>
      <w:r>
        <w:rPr>
          <w:sz w:val="29"/>
          <w:szCs w:val="29"/>
          <w:spacing w:val="13"/>
        </w:rPr>
        <w:t>料和饲料添加剂按照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一定比例配制的饲料，单独使用即可满足宠</w:t>
      </w:r>
      <w:r>
        <w:rPr>
          <w:sz w:val="29"/>
          <w:szCs w:val="29"/>
          <w:spacing w:val="16"/>
        </w:rPr>
        <w:t>物全面营养需要。</w:t>
      </w:r>
    </w:p>
    <w:p>
      <w:pPr>
        <w:pStyle w:val="BodyText"/>
        <w:ind w:left="4" w:right="53" w:firstLine="590"/>
        <w:spacing w:before="268" w:line="395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宠物配合饲料分为：固态宠物配合饲料、半固态宠物配合饲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b/>
          <w:bCs/>
        </w:rPr>
        <w:t>料、液态宠物配合饲料。</w:t>
      </w:r>
    </w:p>
    <w:p>
      <w:pPr>
        <w:pStyle w:val="BodyText"/>
        <w:ind w:left="664"/>
        <w:spacing w:before="14" w:line="222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16"/>
        </w:rPr>
        <w:t>(三)本要求适用于以下情形：</w:t>
      </w:r>
    </w:p>
    <w:p>
      <w:pPr>
        <w:pStyle w:val="BodyText"/>
        <w:ind w:left="590"/>
        <w:spacing w:before="282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1.</w:t>
      </w:r>
      <w:r>
        <w:rPr>
          <w:sz w:val="29"/>
          <w:szCs w:val="29"/>
          <w:spacing w:val="9"/>
        </w:rPr>
        <w:t>设立：指企业首次申请生产许可；</w:t>
      </w:r>
    </w:p>
    <w:p>
      <w:pPr>
        <w:pStyle w:val="BodyText"/>
        <w:ind w:left="590"/>
        <w:spacing w:before="278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2.</w:t>
      </w:r>
      <w:r>
        <w:rPr>
          <w:rFonts w:ascii="SimSun" w:hAnsi="SimSun" w:eastAsia="SimSun" w:cs="SimSun"/>
          <w:sz w:val="29"/>
          <w:szCs w:val="29"/>
          <w:spacing w:val="-72"/>
        </w:rPr>
        <w:t xml:space="preserve"> </w:t>
      </w:r>
      <w:r>
        <w:rPr>
          <w:sz w:val="29"/>
          <w:szCs w:val="29"/>
          <w:spacing w:val="10"/>
        </w:rPr>
        <w:t>续展：指企业生产许可有效期满继续生产；</w:t>
      </w:r>
    </w:p>
    <w:p>
      <w:pPr>
        <w:pStyle w:val="BodyText"/>
        <w:ind w:right="27" w:firstLine="590"/>
        <w:spacing w:before="287" w:line="337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3.</w:t>
      </w:r>
      <w:r>
        <w:rPr>
          <w:sz w:val="29"/>
          <w:szCs w:val="29"/>
          <w:spacing w:val="25"/>
        </w:rPr>
        <w:t>增加或者更换生产线：增加生产线指企业在</w:t>
      </w:r>
      <w:r>
        <w:rPr>
          <w:sz w:val="29"/>
          <w:szCs w:val="29"/>
          <w:spacing w:val="24"/>
        </w:rPr>
        <w:t>同一厂区增建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已获得许可产品的生产线；更换生产线指企业对已有生产</w:t>
      </w:r>
      <w:r>
        <w:rPr>
          <w:sz w:val="29"/>
          <w:szCs w:val="29"/>
          <w:spacing w:val="22"/>
        </w:rPr>
        <w:t>线的关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键设备或生产工艺进行重大调整；</w:t>
      </w:r>
    </w:p>
    <w:p>
      <w:pPr>
        <w:pStyle w:val="BodyText"/>
        <w:spacing w:before="272" w:line="220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4.</w:t>
      </w:r>
      <w:r>
        <w:rPr>
          <w:sz w:val="29"/>
          <w:szCs w:val="29"/>
          <w:spacing w:val="26"/>
        </w:rPr>
        <w:t>增加产品品种：指企业申请增加生产许可范</w:t>
      </w:r>
      <w:r>
        <w:rPr>
          <w:sz w:val="29"/>
          <w:szCs w:val="29"/>
          <w:spacing w:val="25"/>
        </w:rPr>
        <w:t>围以外的产品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79" w:line="221" w:lineRule="auto"/>
        <w:rPr>
          <w:sz w:val="24"/>
          <w:szCs w:val="24"/>
        </w:rPr>
      </w:pPr>
      <w:r>
        <w:rPr>
          <w:sz w:val="24"/>
          <w:szCs w:val="24"/>
          <w:spacing w:val="-20"/>
        </w:rPr>
        <w:t>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0"/>
        </w:rPr>
        <w:t>种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20"/>
        </w:rPr>
        <w:t>；</w:t>
      </w:r>
    </w:p>
    <w:p>
      <w:pPr>
        <w:pStyle w:val="BodyText"/>
        <w:ind w:left="590"/>
        <w:spacing w:before="287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5.</w:t>
      </w:r>
      <w:r>
        <w:rPr>
          <w:sz w:val="29"/>
          <w:szCs w:val="29"/>
          <w:spacing w:val="10"/>
        </w:rPr>
        <w:t>迁址：指企业迁移出原生产地址，搬迁至</w:t>
      </w:r>
      <w:r>
        <w:rPr>
          <w:sz w:val="29"/>
          <w:szCs w:val="29"/>
          <w:spacing w:val="9"/>
        </w:rPr>
        <w:t>新的生产地址；</w:t>
      </w:r>
    </w:p>
    <w:p>
      <w:pPr>
        <w:spacing w:line="222" w:lineRule="auto"/>
        <w:sectPr>
          <w:footerReference w:type="default" r:id="rId64"/>
          <w:pgSz w:w="11910" w:h="16840"/>
          <w:pgMar w:top="400" w:right="1542" w:bottom="1670" w:left="1539" w:header="0" w:footer="1294" w:gutter="0"/>
        </w:sectPr>
        <w:rPr>
          <w:sz w:val="29"/>
          <w:szCs w:val="29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50" w:right="130" w:firstLine="610"/>
        <w:spacing w:before="97" w:line="382" w:lineRule="auto"/>
        <w:rPr/>
      </w:pPr>
      <w:r>
        <w:rPr>
          <w:rFonts w:ascii="SimSun" w:hAnsi="SimSun" w:eastAsia="SimSun" w:cs="SimSun"/>
          <w:spacing w:val="3"/>
        </w:rPr>
        <w:t>6.</w:t>
      </w:r>
      <w:r>
        <w:rPr>
          <w:spacing w:val="3"/>
        </w:rPr>
        <w:t>变更：指企业名称变更、法定代表人变更、注册地址或者注</w:t>
      </w:r>
      <w:r>
        <w:rPr>
          <w:spacing w:val="4"/>
        </w:rPr>
        <w:t xml:space="preserve"> </w:t>
      </w:r>
      <w:r>
        <w:rPr>
          <w:spacing w:val="2"/>
        </w:rPr>
        <w:t>册地址名称变更、生产地址名称变更。</w:t>
      </w:r>
    </w:p>
    <w:p>
      <w:pPr>
        <w:pStyle w:val="BodyText"/>
        <w:ind w:left="760"/>
        <w:spacing w:before="18" w:line="220" w:lineRule="auto"/>
        <w:rPr/>
      </w:pPr>
      <w:r>
        <w:rPr>
          <w:spacing w:val="-12"/>
        </w:rPr>
        <w:t>二</w:t>
      </w:r>
      <w:r>
        <w:rPr>
          <w:spacing w:val="-58"/>
        </w:rPr>
        <w:t xml:space="preserve"> </w:t>
      </w:r>
      <w:r>
        <w:rPr>
          <w:spacing w:val="-12"/>
        </w:rPr>
        <w:t>、申报材料格式要求</w:t>
      </w:r>
    </w:p>
    <w:p>
      <w:pPr>
        <w:pStyle w:val="BodyText"/>
        <w:ind w:left="150" w:right="144" w:firstLine="610"/>
        <w:spacing w:before="241" w:line="391" w:lineRule="auto"/>
        <w:rPr/>
      </w:pPr>
      <w:r>
        <w:rPr>
          <w:spacing w:val="26"/>
        </w:rPr>
        <w:t>(一)企业应当按照《宠物配合饲料生产许可申报材料</w:t>
      </w:r>
      <w:r>
        <w:rPr>
          <w:spacing w:val="25"/>
        </w:rPr>
        <w:t>一览</w:t>
      </w:r>
      <w:r>
        <w:rPr/>
        <w:t xml:space="preserve"> </w:t>
      </w:r>
      <w:r>
        <w:rPr/>
        <w:t>表》的要求提供相关材料。</w:t>
      </w:r>
    </w:p>
    <w:p>
      <w:pPr>
        <w:pStyle w:val="BodyText"/>
        <w:ind w:firstLine="760"/>
        <w:spacing w:before="2" w:line="394" w:lineRule="auto"/>
        <w:jc w:val="both"/>
        <w:rPr>
          <w:sz w:val="25"/>
          <w:szCs w:val="25"/>
        </w:rPr>
      </w:pPr>
      <w:r>
        <w:rPr>
          <w:spacing w:val="15"/>
        </w:rPr>
        <w:t>(二)申报材料应当使用</w:t>
      </w:r>
      <w:r>
        <w:rPr>
          <w:spacing w:val="-62"/>
        </w:rPr>
        <w:t xml:space="preserve"> </w:t>
      </w:r>
      <w:r>
        <w:rPr>
          <w:rFonts w:ascii="SimSun" w:hAnsi="SimSun" w:eastAsia="SimSun" w:cs="SimSun"/>
          <w:spacing w:val="15"/>
        </w:rPr>
        <w:t>A4 </w:t>
      </w:r>
      <w:r>
        <w:rPr>
          <w:spacing w:val="15"/>
        </w:rPr>
        <w:t>规格纸、小四号宋体打印，按照</w:t>
      </w:r>
      <w:r>
        <w:rPr/>
        <w:t xml:space="preserve">  </w:t>
      </w:r>
      <w:r>
        <w:rPr>
          <w:spacing w:val="9"/>
        </w:rPr>
        <w:t>《宠物配合饲料生产许可申报材料一览表》顺序编制目录、装</w:t>
      </w:r>
      <w:r>
        <w:rPr>
          <w:spacing w:val="8"/>
        </w:rPr>
        <w:t>订成</w:t>
      </w:r>
      <w:r>
        <w:rPr/>
        <w:t xml:space="preserve"> </w:t>
      </w:r>
      <w:r>
        <w:rPr>
          <w:spacing w:val="13"/>
        </w:rPr>
        <w:t>册并标注页码。表格不足时可加续表。申报材料应当清晰、干净、</w:t>
      </w:r>
      <w:r>
        <w:rPr>
          <w:spacing w:val="2"/>
        </w:rPr>
        <w:t xml:space="preserve"> </w:t>
      </w:r>
      <w:r>
        <w:rPr>
          <w:sz w:val="25"/>
          <w:szCs w:val="25"/>
          <w:spacing w:val="38"/>
        </w:rPr>
        <w:t>整</w:t>
      </w:r>
      <w:r>
        <w:rPr>
          <w:sz w:val="25"/>
          <w:szCs w:val="25"/>
          <w:spacing w:val="-24"/>
        </w:rPr>
        <w:t xml:space="preserve"> </w:t>
      </w:r>
      <w:r>
        <w:rPr>
          <w:sz w:val="25"/>
          <w:szCs w:val="25"/>
          <w:spacing w:val="38"/>
        </w:rPr>
        <w:t>洁</w:t>
      </w:r>
      <w:r>
        <w:rPr>
          <w:sz w:val="25"/>
          <w:szCs w:val="25"/>
          <w:spacing w:val="-43"/>
        </w:rPr>
        <w:t xml:space="preserve"> </w:t>
      </w:r>
      <w:r>
        <w:rPr>
          <w:sz w:val="25"/>
          <w:szCs w:val="25"/>
          <w:spacing w:val="38"/>
        </w:rPr>
        <w:t>。</w:t>
      </w:r>
    </w:p>
    <w:p>
      <w:pPr>
        <w:pStyle w:val="BodyText"/>
        <w:ind w:left="150" w:right="124" w:firstLine="610"/>
        <w:spacing w:before="9" w:line="354" w:lineRule="auto"/>
        <w:rPr/>
      </w:pPr>
      <w:r>
        <w:rPr>
          <w:spacing w:val="14"/>
        </w:rPr>
        <w:t>(三)申报材料中企业提供的企业承诺书、宠物配合饲料生产</w:t>
      </w:r>
      <w:r>
        <w:rPr>
          <w:spacing w:val="2"/>
        </w:rPr>
        <w:t xml:space="preserve"> </w:t>
      </w:r>
      <w:r>
        <w:rPr>
          <w:spacing w:val="3"/>
        </w:rPr>
        <w:t>许可申请书、工商营业执照、企业组织机构图、主要机构负责人毕</w:t>
      </w:r>
      <w:r>
        <w:rPr>
          <w:spacing w:val="16"/>
        </w:rPr>
        <w:t xml:space="preserve"> </w:t>
      </w:r>
      <w:r>
        <w:rPr>
          <w:spacing w:val="14"/>
        </w:rPr>
        <w:t>业证书或职称证书、厂区平面布局图、生产工艺流程图和工艺说</w:t>
      </w:r>
      <w:r>
        <w:rPr>
          <w:spacing w:val="9"/>
        </w:rPr>
        <w:t xml:space="preserve"> </w:t>
      </w:r>
      <w:r>
        <w:rPr>
          <w:spacing w:val="3"/>
        </w:rPr>
        <w:t>明、计算机自动化控制系统配料精度证明、混合机混合均匀度检测</w:t>
      </w:r>
      <w:r>
        <w:rPr>
          <w:spacing w:val="2"/>
        </w:rPr>
        <w:t xml:space="preserve"> </w:t>
      </w:r>
      <w:r>
        <w:rPr>
          <w:spacing w:val="3"/>
        </w:rPr>
        <w:t>报告、检验化验室平面布置图、检验仪器购置发票、企业管理制度</w:t>
      </w:r>
      <w:r>
        <w:rPr>
          <w:spacing w:val="17"/>
        </w:rPr>
        <w:t xml:space="preserve"> </w:t>
      </w:r>
      <w:r>
        <w:rPr>
          <w:spacing w:val="12"/>
        </w:rPr>
        <w:t>等证明材料原件或者复印件的首页应当加盖企业公章。</w:t>
      </w:r>
    </w:p>
    <w:p>
      <w:pPr>
        <w:pStyle w:val="BodyText"/>
        <w:ind w:left="150" w:right="129" w:firstLine="610"/>
        <w:spacing w:before="274" w:line="331" w:lineRule="auto"/>
        <w:rPr/>
      </w:pPr>
      <w:r>
        <w:rPr>
          <w:spacing w:val="19"/>
        </w:rPr>
        <w:t>(四)申报材料一式两份(包括纸质文件和电子文档光盘),其</w:t>
      </w:r>
      <w:r>
        <w:rPr>
          <w:spacing w:val="7"/>
        </w:rPr>
        <w:t xml:space="preserve"> </w:t>
      </w:r>
      <w:r>
        <w:rPr>
          <w:spacing w:val="14"/>
        </w:rPr>
        <w:t>中一份报送省级人民政府饲料管理部门，承担具体受理工作的饲</w:t>
      </w:r>
      <w:r>
        <w:rPr>
          <w:spacing w:val="6"/>
        </w:rPr>
        <w:t xml:space="preserve"> </w:t>
      </w:r>
      <w:r>
        <w:rPr>
          <w:spacing w:val="8"/>
        </w:rPr>
        <w:t>料管理部门留存一份。</w:t>
      </w:r>
    </w:p>
    <w:p>
      <w:pPr>
        <w:pStyle w:val="BodyText"/>
        <w:ind w:left="150" w:right="157" w:firstLine="610"/>
        <w:spacing w:before="253" w:line="305" w:lineRule="auto"/>
        <w:rPr/>
      </w:pPr>
      <w:r>
        <w:rPr>
          <w:spacing w:val="11"/>
        </w:rPr>
        <w:t>(五)申报材料电子文档采用</w:t>
      </w:r>
      <w:r>
        <w:rPr>
          <w:spacing w:val="-74"/>
        </w:rPr>
        <w:t xml:space="preserve"> </w:t>
      </w:r>
      <w:r>
        <w:rPr>
          <w:rFonts w:ascii="SimSun" w:hAnsi="SimSun" w:eastAsia="SimSun" w:cs="SimSun"/>
        </w:rPr>
        <w:t>PDF</w:t>
      </w:r>
      <w:r>
        <w:rPr>
          <w:rFonts w:ascii="SimSun" w:hAnsi="SimSun" w:eastAsia="SimSun" w:cs="SimSun"/>
          <w:spacing w:val="11"/>
        </w:rPr>
        <w:t xml:space="preserve"> </w:t>
      </w:r>
      <w:r>
        <w:rPr>
          <w:spacing w:val="11"/>
        </w:rPr>
        <w:t>格式，相关证明文件应为原</w:t>
      </w:r>
      <w:r>
        <w:rPr/>
        <w:t xml:space="preserve"> </w:t>
      </w:r>
      <w:r>
        <w:rPr>
          <w:spacing w:val="-1"/>
        </w:rPr>
        <w:t>件扫描件，文件名为企业全称。</w:t>
      </w:r>
    </w:p>
    <w:p>
      <w:pPr>
        <w:pStyle w:val="BodyText"/>
        <w:ind w:left="760"/>
        <w:spacing w:before="270" w:line="220" w:lineRule="auto"/>
        <w:rPr/>
      </w:pPr>
      <w:r>
        <w:rPr>
          <w:spacing w:val="14"/>
        </w:rPr>
        <w:t>(六)增加或更换生产线、增加产品品种的，仅提供与申请事</w:t>
      </w:r>
    </w:p>
    <w:p>
      <w:pPr>
        <w:spacing w:line="220" w:lineRule="auto"/>
        <w:sectPr>
          <w:footerReference w:type="default" r:id="rId65"/>
          <w:pgSz w:w="11910" w:h="16840"/>
          <w:pgMar w:top="400" w:right="1439" w:bottom="1679" w:left="1389" w:header="0" w:footer="129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9"/>
        <w:spacing w:before="98" w:line="220" w:lineRule="auto"/>
        <w:rPr/>
      </w:pPr>
      <w:r>
        <w:rPr>
          <w:spacing w:val="8"/>
        </w:rPr>
        <w:t>项相关的资料。</w:t>
      </w:r>
    </w:p>
    <w:p>
      <w:pPr>
        <w:pStyle w:val="BodyText"/>
        <w:ind w:left="149" w:right="166" w:firstLine="634"/>
        <w:spacing w:before="266" w:line="307" w:lineRule="auto"/>
        <w:rPr/>
      </w:pPr>
      <w:r>
        <w:rPr>
          <w:b/>
          <w:bCs/>
          <w:spacing w:val="10"/>
        </w:rPr>
        <w:t>(七)对于企业生产过程中不涉及的工艺和设备，申报材料中</w:t>
      </w:r>
      <w:r>
        <w:rPr>
          <w:spacing w:val="13"/>
        </w:rPr>
        <w:t xml:space="preserve"> </w:t>
      </w:r>
      <w:r>
        <w:rPr>
          <w:spacing w:val="2"/>
        </w:rPr>
        <w:t>相关内容可不填写，但应另附文字说明。</w:t>
      </w:r>
    </w:p>
    <w:p>
      <w:pPr>
        <w:ind w:left="784"/>
        <w:spacing w:before="25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9"/>
        </w:rPr>
        <w:t>三、申报材料内容要求</w:t>
      </w:r>
    </w:p>
    <w:p>
      <w:pPr>
        <w:pStyle w:val="BodyText"/>
        <w:ind w:left="780"/>
        <w:spacing w:before="273" w:line="227" w:lineRule="auto"/>
        <w:rPr/>
      </w:pPr>
      <w:r>
        <w:rPr>
          <w:rFonts w:ascii="KaiTi" w:hAnsi="KaiTi" w:eastAsia="KaiTi" w:cs="KaiTi"/>
          <w:spacing w:val="3"/>
        </w:rPr>
        <w:t>(</w:t>
      </w:r>
      <w:r>
        <w:rPr>
          <w:rFonts w:ascii="KaiTi" w:hAnsi="KaiTi" w:eastAsia="KaiTi" w:cs="KaiTi"/>
          <w:spacing w:val="-48"/>
        </w:rPr>
        <w:t xml:space="preserve"> </w:t>
      </w:r>
      <w:r>
        <w:rPr>
          <w:rFonts w:ascii="KaiTi" w:hAnsi="KaiTi" w:eastAsia="KaiTi" w:cs="KaiTi"/>
          <w:spacing w:val="3"/>
        </w:rPr>
        <w:t>一</w:t>
      </w:r>
      <w:r>
        <w:rPr>
          <w:spacing w:val="3"/>
        </w:rPr>
        <w:t>)企业承诺书</w:t>
      </w:r>
    </w:p>
    <w:p>
      <w:pPr>
        <w:pStyle w:val="BodyText"/>
        <w:ind w:left="784"/>
        <w:spacing w:before="241" w:line="220" w:lineRule="auto"/>
        <w:rPr/>
      </w:pPr>
      <w:r>
        <w:rPr>
          <w:b/>
          <w:bCs/>
          <w:spacing w:val="11"/>
        </w:rPr>
        <w:t>(二)宠物配合饲料生产许可申请书</w:t>
      </w:r>
    </w:p>
    <w:p>
      <w:pPr>
        <w:pStyle w:val="BodyText"/>
        <w:ind w:left="780"/>
        <w:spacing w:before="254" w:line="225" w:lineRule="auto"/>
        <w:rPr/>
      </w:pPr>
      <w:r>
        <w:rPr>
          <w:rFonts w:ascii="SimSun" w:hAnsi="SimSun" w:eastAsia="SimSun" w:cs="SimSun"/>
          <w:spacing w:val="-3"/>
        </w:rPr>
        <w:t>1. </w:t>
      </w:r>
      <w:r>
        <w:rPr>
          <w:spacing w:val="-3"/>
        </w:rPr>
        <w:t>封面</w:t>
      </w:r>
    </w:p>
    <w:p>
      <w:pPr>
        <w:pStyle w:val="BodyText"/>
        <w:ind w:left="149" w:right="148" w:firstLine="630"/>
        <w:spacing w:before="260" w:line="305" w:lineRule="auto"/>
        <w:rPr/>
      </w:pPr>
      <w:r>
        <w:rPr>
          <w:spacing w:val="20"/>
        </w:rPr>
        <w:t>1.1生产许可证编号：已获得生产许可证的企业填写原生产</w:t>
      </w:r>
      <w:r>
        <w:rPr/>
        <w:t xml:space="preserve"> </w:t>
      </w:r>
      <w:r>
        <w:rPr/>
        <w:t>许可证编号，新设立的企业不填写。</w:t>
      </w:r>
    </w:p>
    <w:p>
      <w:pPr>
        <w:pStyle w:val="BodyText"/>
        <w:ind w:left="149" w:right="153" w:firstLine="630"/>
        <w:spacing w:before="245" w:line="304" w:lineRule="auto"/>
        <w:rPr/>
      </w:pPr>
      <w:r>
        <w:rPr>
          <w:spacing w:val="8"/>
        </w:rPr>
        <w:t>1.2产品类别：根据企业情况，在固态宠物配合饲料、半固态</w:t>
      </w:r>
      <w:r>
        <w:rPr>
          <w:spacing w:val="11"/>
        </w:rPr>
        <w:t xml:space="preserve"> </w:t>
      </w:r>
      <w:r>
        <w:rPr>
          <w:spacing w:val="-13"/>
        </w:rPr>
        <w:t>宠物配合饲料、液态宠物配合饲料后面的“□”中打“</w:t>
      </w:r>
      <w:r>
        <w:rPr>
          <w:spacing w:val="-94"/>
        </w:rPr>
        <w:t xml:space="preserve"> </w:t>
      </w:r>
      <w:r>
        <w:rPr>
          <w:spacing w:val="-13"/>
        </w:rPr>
        <w:t>√”。</w:t>
      </w:r>
    </w:p>
    <w:p>
      <w:pPr>
        <w:pStyle w:val="BodyText"/>
        <w:ind w:left="149" w:right="160" w:firstLine="630"/>
        <w:spacing w:before="282" w:line="297" w:lineRule="auto"/>
        <w:rPr/>
      </w:pPr>
      <w:r>
        <w:rPr>
          <w:spacing w:val="8"/>
        </w:rPr>
        <w:t>1.3企业名称：填写企业工商营业执照上的注册名称，并加盖</w:t>
      </w:r>
      <w:r>
        <w:rPr>
          <w:spacing w:val="4"/>
        </w:rPr>
        <w:t xml:space="preserve"> </w:t>
      </w:r>
      <w:r>
        <w:rPr>
          <w:spacing w:val="7"/>
        </w:rPr>
        <w:t>企业公章。</w:t>
      </w:r>
    </w:p>
    <w:p>
      <w:pPr>
        <w:pStyle w:val="BodyText"/>
        <w:ind w:left="780"/>
        <w:spacing w:before="255" w:line="220" w:lineRule="auto"/>
        <w:rPr/>
      </w:pPr>
      <w:r>
        <w:rPr>
          <w:spacing w:val="9"/>
        </w:rPr>
        <w:t>1.4联系人：填写企业负责办理生产许可的工作人员姓名。</w:t>
      </w:r>
    </w:p>
    <w:p>
      <w:pPr>
        <w:pStyle w:val="BodyText"/>
        <w:ind w:left="149" w:firstLine="630"/>
        <w:spacing w:before="275" w:line="309" w:lineRule="auto"/>
        <w:rPr/>
      </w:pPr>
      <w:r>
        <w:rPr>
          <w:spacing w:val="14"/>
        </w:rPr>
        <w:t>1.5联系方式：填写企业负责办理生产许可的联系人的</w:t>
      </w:r>
      <w:r>
        <w:rPr>
          <w:spacing w:val="13"/>
        </w:rPr>
        <w:t>手机、</w:t>
      </w:r>
      <w:r>
        <w:rPr/>
        <w:t xml:space="preserve"> </w:t>
      </w:r>
      <w:r>
        <w:rPr>
          <w:spacing w:val="2"/>
        </w:rPr>
        <w:t>固定电话(注明区号)、传真等。</w:t>
      </w:r>
    </w:p>
    <w:p>
      <w:pPr>
        <w:pStyle w:val="BodyText"/>
        <w:ind w:right="128" w:firstLine="780"/>
        <w:spacing w:before="253" w:line="311" w:lineRule="auto"/>
        <w:rPr>
          <w:rFonts w:ascii="SimSun" w:hAnsi="SimSun" w:eastAsia="SimSun" w:cs="SimSun"/>
        </w:rPr>
      </w:pPr>
      <w:r>
        <w:rPr>
          <w:spacing w:val="21"/>
        </w:rPr>
        <w:t>1.6申请事项：根据企业情况分别在选项后面</w:t>
      </w:r>
      <w:r>
        <w:rPr>
          <w:spacing w:val="20"/>
        </w:rPr>
        <w:t>的“□”中打</w:t>
      </w:r>
      <w:r>
        <w:rPr/>
        <w:t xml:space="preserve"> </w:t>
      </w:r>
      <w:r>
        <w:rPr>
          <w:rFonts w:ascii="SimSun" w:hAnsi="SimSun" w:eastAsia="SimSun" w:cs="SimSun"/>
          <w:spacing w:val="-33"/>
        </w:rPr>
        <w:t>“</w:t>
      </w:r>
      <w:r>
        <w:rPr>
          <w:rFonts w:ascii="SimSun" w:hAnsi="SimSun" w:eastAsia="SimSun" w:cs="SimSun"/>
          <w:spacing w:val="-67"/>
        </w:rPr>
        <w:t xml:space="preserve"> </w:t>
      </w:r>
      <w:r>
        <w:rPr>
          <w:rFonts w:ascii="SimSun" w:hAnsi="SimSun" w:eastAsia="SimSun" w:cs="SimSun"/>
          <w:spacing w:val="-33"/>
        </w:rPr>
        <w:t>√”。</w:t>
      </w:r>
    </w:p>
    <w:p>
      <w:pPr>
        <w:pStyle w:val="BodyText"/>
        <w:ind w:left="780"/>
        <w:spacing w:before="200" w:line="220" w:lineRule="auto"/>
        <w:rPr/>
      </w:pPr>
      <w:r>
        <w:rPr>
          <w:spacing w:val="7"/>
        </w:rPr>
        <w:t>1.7申报日期：填写企业报出材料的日期。</w:t>
      </w:r>
    </w:p>
    <w:p>
      <w:pPr>
        <w:pStyle w:val="BodyText"/>
        <w:ind w:left="744"/>
        <w:spacing w:before="272" w:line="222" w:lineRule="auto"/>
        <w:outlineLvl w:val="2"/>
        <w:rPr/>
      </w:pPr>
      <w:r>
        <w:rPr>
          <w:rFonts w:ascii="SimSun" w:hAnsi="SimSun" w:eastAsia="SimSun" w:cs="SimSun"/>
          <w:b/>
          <w:bCs/>
          <w:spacing w:val="4"/>
        </w:rPr>
        <w:t>2.</w:t>
      </w:r>
      <w:r>
        <w:rPr>
          <w:rFonts w:ascii="SimSun" w:hAnsi="SimSun" w:eastAsia="SimSun" w:cs="SimSun"/>
          <w:spacing w:val="4"/>
        </w:rPr>
        <w:t xml:space="preserve"> </w:t>
      </w:r>
      <w:r>
        <w:rPr>
          <w:b/>
          <w:bCs/>
          <w:spacing w:val="4"/>
        </w:rPr>
        <w:t>企业基本情况</w:t>
      </w:r>
    </w:p>
    <w:p>
      <w:pPr>
        <w:pStyle w:val="BodyText"/>
        <w:ind w:left="784"/>
        <w:spacing w:before="255" w:line="220" w:lineRule="auto"/>
        <w:rPr/>
      </w:pPr>
      <w:r>
        <w:rPr>
          <w:b/>
          <w:bCs/>
          <w:spacing w:val="7"/>
        </w:rPr>
        <w:t>各栏仅填写与申请事项相关的内容。</w:t>
      </w:r>
    </w:p>
    <w:p>
      <w:pPr>
        <w:spacing w:line="220" w:lineRule="auto"/>
        <w:sectPr>
          <w:footerReference w:type="default" r:id="rId66"/>
          <w:pgSz w:w="11910" w:h="16840"/>
          <w:pgMar w:top="400" w:right="1409" w:bottom="1679" w:left="1379" w:header="0" w:footer="129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80"/>
        <w:spacing w:before="94" w:line="221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2.1企业名称：填写企业工商营业执照上的注册名称。</w:t>
      </w:r>
    </w:p>
    <w:p>
      <w:pPr>
        <w:pStyle w:val="BodyText"/>
        <w:ind w:right="33" w:firstLine="580"/>
        <w:spacing w:before="272" w:line="34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2.2 </w:t>
      </w:r>
      <w:r>
        <w:rPr>
          <w:sz w:val="29"/>
          <w:szCs w:val="29"/>
          <w:spacing w:val="17"/>
        </w:rPr>
        <w:t>生产地址：填写企业生产所在地详细地址，注明省(自治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7"/>
        </w:rPr>
        <w:t>区、直辖市)、市(地)、县(市、区)、乡(镇、街道)、村(社</w:t>
      </w:r>
      <w:r>
        <w:rPr>
          <w:sz w:val="29"/>
          <w:szCs w:val="29"/>
          <w:spacing w:val="6"/>
        </w:rPr>
        <w:t>区)、路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"/>
        </w:rPr>
        <w:t>(街)、号。</w:t>
      </w:r>
    </w:p>
    <w:p>
      <w:pPr>
        <w:pStyle w:val="BodyText"/>
        <w:ind w:right="14" w:firstLine="580"/>
        <w:spacing w:before="269" w:line="309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2.3法定代表人、统一社会信用代码、住所(</w:t>
      </w:r>
      <w:r>
        <w:rPr>
          <w:sz w:val="29"/>
          <w:szCs w:val="29"/>
          <w:spacing w:val="18"/>
        </w:rPr>
        <w:t>注册地址)、企业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6"/>
        </w:rPr>
        <w:t>类型、注册资本：按照企业工商营业执照填写。</w:t>
      </w:r>
    </w:p>
    <w:p>
      <w:pPr>
        <w:pStyle w:val="BodyText"/>
        <w:ind w:left="580"/>
        <w:spacing w:before="272" w:line="223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2.4固定资产：指厂房、设备和设施等资产总值。</w:t>
      </w:r>
    </w:p>
    <w:p>
      <w:pPr>
        <w:pStyle w:val="BodyText"/>
        <w:ind w:firstLine="580"/>
        <w:spacing w:before="255" w:line="315" w:lineRule="auto"/>
        <w:rPr>
          <w:sz w:val="29"/>
          <w:szCs w:val="29"/>
        </w:rPr>
      </w:pPr>
      <w:r>
        <w:rPr>
          <w:sz w:val="29"/>
          <w:szCs w:val="29"/>
          <w:spacing w:val="20"/>
        </w:rPr>
        <w:t>2.5所属法人机构信息：如企业为非法人单位，应当填</w:t>
      </w:r>
      <w:r>
        <w:rPr>
          <w:sz w:val="29"/>
          <w:szCs w:val="29"/>
          <w:spacing w:val="19"/>
        </w:rPr>
        <w:t>写所属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5"/>
        </w:rPr>
        <w:t>法人机构信息。</w:t>
      </w:r>
    </w:p>
    <w:p>
      <w:pPr>
        <w:pStyle w:val="BodyText"/>
        <w:ind w:left="580"/>
        <w:spacing w:before="254" w:line="222" w:lineRule="auto"/>
        <w:rPr>
          <w:sz w:val="29"/>
          <w:szCs w:val="29"/>
        </w:rPr>
      </w:pPr>
      <w:r>
        <w:rPr>
          <w:sz w:val="29"/>
          <w:szCs w:val="29"/>
          <w:spacing w:val="28"/>
        </w:rPr>
        <w:t>2.6主要机构设置及人员组成</w:t>
      </w:r>
    </w:p>
    <w:p>
      <w:pPr>
        <w:pStyle w:val="BodyText"/>
        <w:ind w:right="59" w:firstLine="580"/>
        <w:spacing w:before="279" w:line="397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机构名称按照企业实际情况填写技术、生产、质量、销售、采购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8"/>
        </w:rPr>
        <w:t>等机构。</w:t>
      </w:r>
    </w:p>
    <w:p>
      <w:pPr>
        <w:pStyle w:val="BodyText"/>
        <w:ind w:right="64" w:firstLine="580"/>
        <w:spacing w:before="12" w:line="389" w:lineRule="auto"/>
        <w:rPr>
          <w:sz w:val="29"/>
          <w:szCs w:val="29"/>
        </w:rPr>
      </w:pPr>
      <w:r>
        <w:rPr>
          <w:sz w:val="29"/>
          <w:szCs w:val="29"/>
          <w:spacing w:val="37"/>
        </w:rPr>
        <w:t>人员总数填写与企业签订全日制用工劳动合同并缴纳了养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8"/>
        </w:rPr>
        <w:t>老、医疗等保险的人员数量。</w:t>
      </w:r>
    </w:p>
    <w:p>
      <w:pPr>
        <w:pStyle w:val="BodyText"/>
        <w:ind w:right="51" w:firstLine="580"/>
        <w:spacing w:before="8" w:line="401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专业技术人员填写企业的技术、生产、质量、销售、采购等机构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21"/>
        </w:rPr>
        <w:t>中取得中专以上学历或者初级以上技术职称的人员数量。</w:t>
      </w:r>
    </w:p>
    <w:p>
      <w:pPr>
        <w:pStyle w:val="BodyText"/>
        <w:ind w:right="14" w:firstLine="580"/>
        <w:spacing w:line="393" w:lineRule="auto"/>
        <w:jc w:val="both"/>
        <w:rPr>
          <w:sz w:val="29"/>
          <w:szCs w:val="29"/>
        </w:rPr>
      </w:pPr>
      <w:r>
        <w:rPr>
          <w:sz w:val="29"/>
          <w:szCs w:val="29"/>
          <w:spacing w:val="19"/>
        </w:rPr>
        <w:t>2.7企业简介包括建立时间或者变迁来源、隶属关系、所有权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3"/>
        </w:rPr>
        <w:t>性质、生产产品、生产能力、技术水平、工艺装备、质量管理等内容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0"/>
        </w:rPr>
        <w:t>(1000字以内)。</w:t>
      </w:r>
    </w:p>
    <w:p>
      <w:pPr>
        <w:pStyle w:val="BodyText"/>
        <w:ind w:left="580"/>
        <w:spacing w:before="1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3. </w:t>
      </w:r>
      <w:r>
        <w:rPr>
          <w:sz w:val="29"/>
          <w:szCs w:val="29"/>
          <w:spacing w:val="15"/>
        </w:rPr>
        <w:t>产品基本情况</w:t>
      </w:r>
    </w:p>
    <w:p>
      <w:pPr>
        <w:pStyle w:val="BodyText"/>
        <w:ind w:right="17"/>
        <w:spacing w:before="268" w:line="221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3"/>
        </w:rPr>
        <w:t>3.1</w:t>
      </w:r>
      <w:r>
        <w:rPr>
          <w:rFonts w:ascii="SimSun" w:hAnsi="SimSun" w:eastAsia="SimSun" w:cs="SimSun"/>
          <w:sz w:val="29"/>
          <w:szCs w:val="29"/>
          <w:spacing w:val="63"/>
        </w:rPr>
        <w:t xml:space="preserve"> </w:t>
      </w:r>
      <w:r>
        <w:rPr>
          <w:sz w:val="29"/>
          <w:szCs w:val="29"/>
          <w:spacing w:val="23"/>
        </w:rPr>
        <w:t>生产线名称：按照产品品种进行命名。如固态宠物配合</w:t>
      </w:r>
    </w:p>
    <w:p>
      <w:pPr>
        <w:spacing w:line="221" w:lineRule="auto"/>
        <w:sectPr>
          <w:footerReference w:type="default" r:id="rId67"/>
          <w:pgSz w:w="11910" w:h="16840"/>
          <w:pgMar w:top="400" w:right="1546" w:bottom="1669" w:left="1539" w:header="0" w:footer="1292" w:gutter="0"/>
        </w:sectPr>
        <w:rPr>
          <w:sz w:val="29"/>
          <w:szCs w:val="2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161"/>
        <w:spacing w:before="95" w:line="398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饲料生产线、半固态宠物配合饲料生产线、液态宠物配合饲料生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spacing w:val="8"/>
        </w:rPr>
        <w:t>产线。</w:t>
      </w:r>
    </w:p>
    <w:p>
      <w:pPr>
        <w:pStyle w:val="BodyText"/>
        <w:ind w:right="124" w:firstLine="650"/>
        <w:spacing w:before="3" w:line="356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3.2生产能力：固态宠物配合饲料生产线按照膨化设备的设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29"/>
        </w:rPr>
        <w:t>计生产能力(吨/小时)填写；半固态宠物配</w:t>
      </w:r>
      <w:r>
        <w:rPr>
          <w:sz w:val="29"/>
          <w:szCs w:val="29"/>
          <w:spacing w:val="28"/>
        </w:rPr>
        <w:t>合饲料生产线按照杀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菌设备的设计生产能力(立方米)填写；液态宠物</w:t>
      </w:r>
      <w:r>
        <w:rPr>
          <w:sz w:val="29"/>
          <w:szCs w:val="29"/>
          <w:spacing w:val="23"/>
        </w:rPr>
        <w:t>配合饲料生产线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2"/>
        </w:rPr>
        <w:t>按照配液设备的生产能力(升)填写。</w:t>
      </w:r>
    </w:p>
    <w:p>
      <w:pPr>
        <w:pStyle w:val="BodyText"/>
        <w:ind w:right="146" w:firstLine="600"/>
        <w:spacing w:before="259" w:line="301" w:lineRule="auto"/>
        <w:rPr>
          <w:sz w:val="29"/>
          <w:szCs w:val="29"/>
        </w:rPr>
      </w:pPr>
      <w:r>
        <w:rPr>
          <w:sz w:val="29"/>
          <w:szCs w:val="29"/>
          <w:spacing w:val="30"/>
        </w:rPr>
        <w:t>3.3产品品种：按照固态宠物配合饲料、半固态宠物配合饲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7"/>
        </w:rPr>
        <w:t>料、液态宠物配合饲料填写。</w:t>
      </w:r>
    </w:p>
    <w:p>
      <w:pPr>
        <w:pStyle w:val="BodyText"/>
        <w:ind w:left="600"/>
        <w:spacing w:before="295" w:line="221" w:lineRule="auto"/>
        <w:rPr>
          <w:sz w:val="29"/>
          <w:szCs w:val="29"/>
        </w:rPr>
      </w:pPr>
      <w:r>
        <w:rPr>
          <w:sz w:val="29"/>
          <w:szCs w:val="29"/>
          <w:spacing w:val="7"/>
        </w:rPr>
        <w:t>3.4产品系列：按照饲喂宠物划分，分别</w:t>
      </w:r>
      <w:r>
        <w:rPr>
          <w:sz w:val="29"/>
          <w:szCs w:val="29"/>
          <w:spacing w:val="6"/>
        </w:rPr>
        <w:t>填写犬、猫。</w:t>
      </w:r>
    </w:p>
    <w:p>
      <w:pPr>
        <w:pStyle w:val="BodyText"/>
        <w:ind w:left="600"/>
        <w:spacing w:before="257" w:line="224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4. </w:t>
      </w:r>
      <w:r>
        <w:rPr>
          <w:sz w:val="29"/>
          <w:szCs w:val="29"/>
          <w:spacing w:val="15"/>
        </w:rPr>
        <w:t>生产设备明细表</w:t>
      </w:r>
    </w:p>
    <w:p>
      <w:pPr>
        <w:pStyle w:val="BodyText"/>
        <w:ind w:right="127" w:firstLine="600"/>
        <w:spacing w:before="283" w:line="393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4.</w:t>
      </w:r>
      <w:r>
        <w:rPr>
          <w:sz w:val="29"/>
          <w:szCs w:val="29"/>
          <w:spacing w:val="-81"/>
        </w:rPr>
        <w:t xml:space="preserve"> </w:t>
      </w:r>
      <w:r>
        <w:rPr>
          <w:sz w:val="29"/>
          <w:szCs w:val="29"/>
          <w:spacing w:val="29"/>
        </w:rPr>
        <w:t>1企业应当以生产线为单位，填写与生产工</w:t>
      </w:r>
      <w:r>
        <w:rPr>
          <w:sz w:val="29"/>
          <w:szCs w:val="29"/>
          <w:spacing w:val="28"/>
        </w:rPr>
        <w:t>艺流程图一致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的设备。</w:t>
      </w:r>
    </w:p>
    <w:p>
      <w:pPr>
        <w:pStyle w:val="BodyText"/>
        <w:ind w:firstLine="600"/>
        <w:spacing w:before="4" w:line="337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4.1.1固态宠物配合饲料填写粉碎、配料、提升、混合、调质、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6"/>
        </w:rPr>
        <w:t>膨化、干燥、喷涂、冷却、计量、包装、异物检除等设备以及除</w:t>
      </w:r>
      <w:r>
        <w:rPr>
          <w:sz w:val="29"/>
          <w:szCs w:val="29"/>
          <w:spacing w:val="-7"/>
        </w:rPr>
        <w:t>尘系统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spacing w:val="20"/>
        </w:rPr>
        <w:t>和电控系统等辅助设备。</w:t>
      </w:r>
    </w:p>
    <w:p>
      <w:pPr>
        <w:pStyle w:val="BodyText"/>
        <w:ind w:right="121" w:firstLine="600"/>
        <w:spacing w:before="291" w:line="335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4.1.2半固态宠物配合饲料填写粉碎、配料、混合、乳化、蒸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3"/>
        </w:rPr>
        <w:t>煮、冷却、计量、灌装、包装、异物检除等设备以及电控系统等辅助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8"/>
        </w:rPr>
        <w:t>设备。</w:t>
      </w:r>
    </w:p>
    <w:p>
      <w:pPr>
        <w:pStyle w:val="BodyText"/>
        <w:ind w:firstLine="600"/>
        <w:spacing w:before="281" w:line="335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4.1.3液体宠物配合饲料填写原料前处理、称量、配液、过滤、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灌装等设备以及电控系统等辅助设备。有均质工序的还需填写均</w:t>
      </w:r>
      <w:r>
        <w:rPr>
          <w:sz w:val="29"/>
          <w:szCs w:val="29"/>
          <w:spacing w:val="7"/>
        </w:rPr>
        <w:t xml:space="preserve">  </w:t>
      </w:r>
      <w:r>
        <w:rPr>
          <w:sz w:val="29"/>
          <w:szCs w:val="29"/>
          <w:spacing w:val="16"/>
        </w:rPr>
        <w:t>质设备。</w:t>
      </w:r>
    </w:p>
    <w:p>
      <w:pPr>
        <w:spacing w:line="335" w:lineRule="auto"/>
        <w:sectPr>
          <w:footerReference w:type="default" r:id="rId68"/>
          <w:pgSz w:w="11910" w:h="16840"/>
          <w:pgMar w:top="400" w:right="1424" w:bottom="1669" w:left="1519" w:header="0" w:footer="1292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right="5" w:firstLine="630"/>
        <w:spacing w:before="91" w:line="312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4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32"/>
        </w:rPr>
        <w:t>.</w:t>
      </w:r>
      <w:r>
        <w:rPr>
          <w:sz w:val="28"/>
          <w:szCs w:val="28"/>
          <w:spacing w:val="-69"/>
        </w:rPr>
        <w:t xml:space="preserve"> </w:t>
      </w:r>
      <w:r>
        <w:rPr>
          <w:sz w:val="28"/>
          <w:szCs w:val="28"/>
          <w:spacing w:val="32"/>
        </w:rPr>
        <w:t>1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32"/>
        </w:rPr>
        <w:t>.4有新鲜或者冷冻动物源性原料预处理工序的</w:t>
      </w:r>
      <w:r>
        <w:rPr>
          <w:sz w:val="28"/>
          <w:szCs w:val="28"/>
          <w:spacing w:val="31"/>
        </w:rPr>
        <w:t>，填写除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"/>
        </w:rPr>
        <w:t>杂、粉碎、均质、水解等设备或设施。</w:t>
      </w:r>
    </w:p>
    <w:p>
      <w:pPr>
        <w:pStyle w:val="BodyText"/>
        <w:ind w:left="630"/>
        <w:spacing w:before="307" w:line="222" w:lineRule="auto"/>
        <w:rPr>
          <w:sz w:val="28"/>
          <w:szCs w:val="28"/>
        </w:rPr>
      </w:pPr>
      <w:r>
        <w:rPr>
          <w:sz w:val="28"/>
          <w:szCs w:val="28"/>
          <w:spacing w:val="22"/>
        </w:rPr>
        <w:t>4.1.5有添加剂预混合工艺的，填写混合机、除尘器等设备。</w:t>
      </w:r>
    </w:p>
    <w:p>
      <w:pPr>
        <w:pStyle w:val="BodyText"/>
        <w:ind w:firstLine="630"/>
        <w:spacing w:before="261" w:line="347" w:lineRule="auto"/>
        <w:rPr>
          <w:sz w:val="28"/>
          <w:szCs w:val="28"/>
        </w:rPr>
      </w:pPr>
      <w:r>
        <w:rPr>
          <w:sz w:val="28"/>
          <w:szCs w:val="28"/>
          <w:spacing w:val="32"/>
        </w:rPr>
        <w:t>4</w:t>
      </w:r>
      <w:r>
        <w:rPr>
          <w:sz w:val="28"/>
          <w:szCs w:val="28"/>
          <w:spacing w:val="-80"/>
        </w:rPr>
        <w:t xml:space="preserve"> </w:t>
      </w:r>
      <w:r>
        <w:rPr>
          <w:sz w:val="28"/>
          <w:szCs w:val="28"/>
          <w:spacing w:val="32"/>
        </w:rPr>
        <w:t>.</w:t>
      </w:r>
      <w:r>
        <w:rPr>
          <w:sz w:val="28"/>
          <w:szCs w:val="28"/>
          <w:spacing w:val="-69"/>
        </w:rPr>
        <w:t xml:space="preserve"> </w:t>
      </w:r>
      <w:r>
        <w:rPr>
          <w:sz w:val="28"/>
          <w:szCs w:val="28"/>
          <w:spacing w:val="32"/>
        </w:rPr>
        <w:t>1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32"/>
        </w:rPr>
        <w:t>.6生产罐头等具有商业无菌要求的产品的，还需填写杀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46"/>
        </w:rPr>
        <w:t>菌设备或者提供与其他机构签订的处于有效期的产品杀菌委托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6"/>
        </w:rPr>
        <w:t>协议。</w:t>
      </w:r>
    </w:p>
    <w:p>
      <w:pPr>
        <w:pStyle w:val="BodyText"/>
        <w:ind w:left="630"/>
        <w:spacing w:before="309" w:line="220" w:lineRule="auto"/>
        <w:rPr>
          <w:sz w:val="28"/>
          <w:szCs w:val="28"/>
        </w:rPr>
      </w:pPr>
      <w:r>
        <w:rPr>
          <w:sz w:val="28"/>
          <w:szCs w:val="28"/>
          <w:spacing w:val="23"/>
        </w:rPr>
        <w:t>4.2生产线名称及序号：与3.</w:t>
      </w:r>
      <w:r>
        <w:rPr>
          <w:sz w:val="28"/>
          <w:szCs w:val="28"/>
          <w:spacing w:val="-81"/>
        </w:rPr>
        <w:t xml:space="preserve"> </w:t>
      </w:r>
      <w:r>
        <w:rPr>
          <w:sz w:val="28"/>
          <w:szCs w:val="28"/>
          <w:spacing w:val="23"/>
        </w:rPr>
        <w:t>1对应，并</w:t>
      </w:r>
      <w:r>
        <w:rPr>
          <w:sz w:val="28"/>
          <w:szCs w:val="28"/>
          <w:spacing w:val="22"/>
        </w:rPr>
        <w:t>逐一填写。</w:t>
      </w:r>
    </w:p>
    <w:p>
      <w:pPr>
        <w:pStyle w:val="BodyText"/>
        <w:ind w:right="10" w:firstLine="630"/>
        <w:spacing w:before="267" w:line="323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4.3设备名称、型号规格、生产厂家、出厂日期：</w:t>
      </w:r>
      <w:r>
        <w:rPr>
          <w:sz w:val="28"/>
          <w:szCs w:val="28"/>
          <w:spacing w:val="17"/>
        </w:rPr>
        <w:t>按照设备说明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7"/>
        </w:rPr>
        <w:t>书或者设备铭牌填写。</w:t>
      </w:r>
    </w:p>
    <w:p>
      <w:pPr>
        <w:pStyle w:val="BodyText"/>
        <w:ind w:right="22" w:firstLine="630"/>
        <w:spacing w:before="271" w:line="317" w:lineRule="auto"/>
        <w:rPr>
          <w:sz w:val="28"/>
          <w:szCs w:val="28"/>
        </w:rPr>
      </w:pPr>
      <w:r>
        <w:rPr>
          <w:sz w:val="28"/>
          <w:szCs w:val="28"/>
          <w:spacing w:val="37"/>
        </w:rPr>
        <w:t>4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  <w:spacing w:val="37"/>
        </w:rPr>
        <w:t>.4技术性能指标：填写反映生产设备主要特征的技术性能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6"/>
        </w:rPr>
        <w:t>参数。</w:t>
      </w:r>
    </w:p>
    <w:p>
      <w:pPr>
        <w:pStyle w:val="BodyText"/>
        <w:ind w:left="630"/>
        <w:spacing w:before="277" w:line="220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5. </w:t>
      </w:r>
      <w:r>
        <w:rPr>
          <w:sz w:val="28"/>
          <w:szCs w:val="28"/>
          <w:spacing w:val="22"/>
        </w:rPr>
        <w:t>检验仪器明细表</w:t>
      </w:r>
    </w:p>
    <w:p>
      <w:pPr>
        <w:pStyle w:val="BodyText"/>
        <w:ind w:left="630"/>
        <w:spacing w:before="296" w:line="220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5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spacing w:val="24"/>
        </w:rPr>
        <w:t>.</w:t>
      </w:r>
      <w:r>
        <w:rPr>
          <w:sz w:val="28"/>
          <w:szCs w:val="28"/>
          <w:spacing w:val="-71"/>
        </w:rPr>
        <w:t xml:space="preserve"> </w:t>
      </w:r>
      <w:r>
        <w:rPr>
          <w:sz w:val="28"/>
          <w:szCs w:val="28"/>
          <w:spacing w:val="24"/>
        </w:rPr>
        <w:t>1按照宠物饲料生产企业许可条件规定逐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spacing w:val="24"/>
        </w:rPr>
        <w:t>一</w:t>
      </w:r>
      <w:r>
        <w:rPr>
          <w:sz w:val="28"/>
          <w:szCs w:val="28"/>
          <w:spacing w:val="-75"/>
        </w:rPr>
        <w:t xml:space="preserve"> </w:t>
      </w:r>
      <w:r>
        <w:rPr>
          <w:sz w:val="28"/>
          <w:szCs w:val="28"/>
          <w:spacing w:val="24"/>
        </w:rPr>
        <w:t>列出。</w:t>
      </w:r>
    </w:p>
    <w:p>
      <w:pPr>
        <w:pStyle w:val="BodyText"/>
        <w:ind w:right="5" w:firstLine="630"/>
        <w:spacing w:before="298" w:line="313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5.2仪器名称、型号规格、生产厂家、出厂日期、出厂编号</w:t>
      </w:r>
      <w:r>
        <w:rPr>
          <w:sz w:val="28"/>
          <w:szCs w:val="28"/>
          <w:spacing w:val="17"/>
        </w:rPr>
        <w:t>：按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9"/>
        </w:rPr>
        <w:t>照仪器说明书或者仪器铭牌填写。</w:t>
      </w:r>
    </w:p>
    <w:p>
      <w:pPr>
        <w:pStyle w:val="BodyText"/>
        <w:ind w:left="630"/>
        <w:spacing w:before="289" w:line="220" w:lineRule="auto"/>
        <w:rPr>
          <w:sz w:val="28"/>
          <w:szCs w:val="28"/>
        </w:rPr>
      </w:pPr>
      <w:r>
        <w:rPr>
          <w:sz w:val="28"/>
          <w:szCs w:val="28"/>
          <w:spacing w:val="23"/>
        </w:rPr>
        <w:t>5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23"/>
        </w:rPr>
        <w:t>.</w:t>
      </w:r>
      <w:r>
        <w:rPr>
          <w:sz w:val="28"/>
          <w:szCs w:val="28"/>
          <w:spacing w:val="-76"/>
        </w:rPr>
        <w:t xml:space="preserve"> </w:t>
      </w:r>
      <w:r>
        <w:rPr>
          <w:sz w:val="28"/>
          <w:szCs w:val="28"/>
          <w:spacing w:val="23"/>
        </w:rPr>
        <w:t>3技术性能指标</w:t>
      </w:r>
      <w:r>
        <w:rPr>
          <w:rFonts w:ascii="SimSun" w:hAnsi="SimSun" w:eastAsia="SimSun" w:cs="SimSun"/>
          <w:sz w:val="28"/>
          <w:szCs w:val="28"/>
          <w:spacing w:val="23"/>
        </w:rPr>
        <w:t>：</w:t>
      </w:r>
      <w:r>
        <w:rPr>
          <w:sz w:val="28"/>
          <w:szCs w:val="28"/>
          <w:spacing w:val="23"/>
        </w:rPr>
        <w:t>填写检验仪器主要技</w:t>
      </w:r>
      <w:r>
        <w:rPr>
          <w:sz w:val="28"/>
          <w:szCs w:val="28"/>
          <w:spacing w:val="22"/>
        </w:rPr>
        <w:t>术性能参数。</w:t>
      </w:r>
    </w:p>
    <w:p>
      <w:pPr>
        <w:pStyle w:val="BodyText"/>
        <w:ind w:left="630"/>
        <w:spacing w:before="290" w:line="222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5"/>
        </w:rPr>
        <w:t>6. </w:t>
      </w:r>
      <w:r>
        <w:rPr>
          <w:sz w:val="28"/>
          <w:szCs w:val="28"/>
          <w:spacing w:val="25"/>
        </w:rPr>
        <w:t>主要管理技术人员登记表</w:t>
      </w:r>
    </w:p>
    <w:p>
      <w:pPr>
        <w:pStyle w:val="BodyText"/>
        <w:ind w:right="41" w:firstLine="630"/>
        <w:spacing w:before="288" w:line="405" w:lineRule="auto"/>
        <w:rPr>
          <w:sz w:val="28"/>
          <w:szCs w:val="28"/>
        </w:rPr>
      </w:pPr>
      <w:r>
        <w:rPr>
          <w:sz w:val="28"/>
          <w:szCs w:val="28"/>
          <w:spacing w:val="34"/>
        </w:rPr>
        <w:t>填写与企业签订全日制用工劳动合同并缴纳了养老、医疗等</w:t>
      </w:r>
      <w:r>
        <w:rPr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13"/>
        </w:rPr>
        <w:t>保险的人员，包括企业负责人、技术负责人、生产负责人、质量负责</w:t>
      </w:r>
      <w:r>
        <w:rPr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14"/>
        </w:rPr>
        <w:t>人、销售负责人、采购负责人、检验化验员等，其中检验</w:t>
      </w:r>
      <w:r>
        <w:rPr>
          <w:sz w:val="28"/>
          <w:szCs w:val="28"/>
          <w:spacing w:val="13"/>
        </w:rPr>
        <w:t>化验员至少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1"/>
        </w:rPr>
        <w:t>2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11"/>
        </w:rPr>
        <w:t>名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11"/>
        </w:rPr>
        <w:t>。</w:t>
      </w:r>
    </w:p>
    <w:p>
      <w:pPr>
        <w:spacing w:line="405" w:lineRule="auto"/>
        <w:sectPr>
          <w:footerReference w:type="default" r:id="rId69"/>
          <w:pgSz w:w="11910" w:h="16840"/>
          <w:pgMar w:top="400" w:right="1552" w:bottom="1694" w:left="1499" w:header="0" w:footer="1279" w:gutter="0"/>
        </w:sectPr>
        <w:rPr>
          <w:sz w:val="28"/>
          <w:szCs w:val="28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95" w:line="223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(三)工商营业执照</w:t>
      </w:r>
    </w:p>
    <w:p>
      <w:pPr>
        <w:pStyle w:val="BodyText"/>
        <w:ind w:right="38" w:firstLine="600"/>
        <w:spacing w:before="247" w:line="395" w:lineRule="auto"/>
        <w:jc w:val="both"/>
        <w:rPr>
          <w:sz w:val="29"/>
          <w:szCs w:val="29"/>
        </w:rPr>
      </w:pPr>
      <w:r>
        <w:rPr>
          <w:sz w:val="29"/>
          <w:szCs w:val="29"/>
          <w:spacing w:val="25"/>
        </w:rPr>
        <w:t>提供本企业的工商营业执照复印件，尚未取得工商注册的企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业除外。非法人单位还应当提供所属法人单位的工商营业执</w:t>
      </w:r>
      <w:r>
        <w:rPr>
          <w:sz w:val="29"/>
          <w:szCs w:val="29"/>
          <w:spacing w:val="23"/>
        </w:rPr>
        <w:t>照复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"/>
        </w:rPr>
        <w:t>印件。</w:t>
      </w:r>
    </w:p>
    <w:p>
      <w:pPr>
        <w:pStyle w:val="BodyText"/>
        <w:ind w:left="600"/>
        <w:spacing w:before="19" w:line="222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(四)企业组织机构图</w:t>
      </w:r>
    </w:p>
    <w:p>
      <w:pPr>
        <w:pStyle w:val="BodyText"/>
        <w:ind w:right="42" w:firstLine="600"/>
        <w:spacing w:before="259" w:line="398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提供包括技术、生产、质量、销售、采购等机构的企业组织机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11"/>
        </w:rPr>
        <w:t>构图。</w:t>
      </w:r>
    </w:p>
    <w:p>
      <w:pPr>
        <w:pStyle w:val="BodyText"/>
        <w:ind w:left="600"/>
        <w:spacing w:before="8" w:line="221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(五)主要机构负责人毕业证书或职称证书</w:t>
      </w:r>
    </w:p>
    <w:p>
      <w:pPr>
        <w:pStyle w:val="BodyText"/>
        <w:ind w:right="33" w:firstLine="600"/>
        <w:spacing w:before="265" w:line="402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提供技术、生产和质量机构负责人的毕业证书或者职称证书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3"/>
        </w:rPr>
        <w:t>复印件。</w:t>
      </w:r>
    </w:p>
    <w:p>
      <w:pPr>
        <w:pStyle w:val="BodyText"/>
        <w:ind w:left="600"/>
        <w:spacing w:before="4"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(六)厂区平面布局图</w:t>
      </w:r>
    </w:p>
    <w:p>
      <w:pPr>
        <w:pStyle w:val="BodyText"/>
        <w:ind w:right="39" w:firstLine="600"/>
        <w:spacing w:before="254" w:line="398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按比例绘制厂区平面布局图，并注明生产、检化验、生活、办公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2"/>
        </w:rPr>
        <w:t>等功能区。</w:t>
      </w:r>
    </w:p>
    <w:p>
      <w:pPr>
        <w:pStyle w:val="BodyText"/>
        <w:ind w:right="41" w:firstLine="600"/>
        <w:spacing w:before="3" w:line="304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1.</w:t>
      </w:r>
      <w:r>
        <w:rPr>
          <w:sz w:val="29"/>
          <w:szCs w:val="29"/>
          <w:spacing w:val="24"/>
        </w:rPr>
        <w:t>固态宠物配合饲料生产区应当标明原料库、配料间、加工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间、成品库和附属物品库房的基本尺寸。</w:t>
      </w:r>
    </w:p>
    <w:p>
      <w:pPr>
        <w:pStyle w:val="BodyText"/>
        <w:ind w:firstLine="600"/>
        <w:spacing w:before="291" w:line="334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2.</w:t>
      </w:r>
      <w:r>
        <w:rPr>
          <w:sz w:val="29"/>
          <w:szCs w:val="29"/>
          <w:spacing w:val="14"/>
        </w:rPr>
        <w:t>半固态宠物配合饲料生产区应当标明原料库、前处理间、配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12"/>
        </w:rPr>
        <w:t>料间、加工间、灌装间(区)、外包装间(区)、成品库和附属物品库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5"/>
        </w:rPr>
        <w:t>房的基本尺寸。</w:t>
      </w:r>
    </w:p>
    <w:p>
      <w:pPr>
        <w:pStyle w:val="BodyText"/>
        <w:ind w:right="2" w:firstLine="600"/>
        <w:spacing w:before="287" w:line="305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4"/>
        </w:rPr>
        <w:t>3.</w:t>
      </w:r>
      <w:r>
        <w:rPr>
          <w:sz w:val="29"/>
          <w:szCs w:val="29"/>
          <w:spacing w:val="14"/>
        </w:rPr>
        <w:t>液态宠物配合饲料生产区应当标明原料库、前处理间、配料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5"/>
        </w:rPr>
        <w:t>间、加工灌装间、外包装间、成品库和附属物品库房的基本尺寸。</w:t>
      </w:r>
    </w:p>
    <w:p>
      <w:pPr>
        <w:pStyle w:val="BodyText"/>
        <w:spacing w:before="292" w:line="220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4.</w:t>
      </w:r>
      <w:r>
        <w:rPr>
          <w:sz w:val="29"/>
          <w:szCs w:val="29"/>
          <w:spacing w:val="25"/>
        </w:rPr>
        <w:t>使用新鲜或者冷冻动物源性原料的，应当标明冷藏或者冷</w:t>
      </w:r>
    </w:p>
    <w:p>
      <w:pPr>
        <w:spacing w:line="220" w:lineRule="auto"/>
        <w:sectPr>
          <w:footerReference w:type="default" r:id="rId70"/>
          <w:pgSz w:w="11910" w:h="16840"/>
          <w:pgMar w:top="400" w:right="1559" w:bottom="1669" w:left="1519" w:header="0" w:footer="1292" w:gutter="0"/>
        </w:sectPr>
        <w:rPr>
          <w:sz w:val="29"/>
          <w:szCs w:val="29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7" w:line="222" w:lineRule="auto"/>
        <w:rPr/>
      </w:pPr>
      <w:r>
        <w:rPr>
          <w:b/>
          <w:bCs/>
          <w:spacing w:val="6"/>
        </w:rPr>
        <w:t>冻设备或者设施的基本尺寸。</w:t>
      </w:r>
    </w:p>
    <w:p>
      <w:pPr>
        <w:pStyle w:val="BodyText"/>
        <w:ind w:left="624"/>
        <w:spacing w:before="280" w:line="223" w:lineRule="auto"/>
        <w:outlineLvl w:val="2"/>
        <w:rPr/>
      </w:pPr>
      <w:r>
        <w:rPr>
          <w:b/>
          <w:bCs/>
          <w:spacing w:val="10"/>
        </w:rPr>
        <w:t>(七)生产工艺流程图和工艺说明</w:t>
      </w:r>
    </w:p>
    <w:p>
      <w:pPr>
        <w:pStyle w:val="BodyText"/>
        <w:ind w:left="4" w:firstLine="620"/>
        <w:spacing w:before="266" w:line="373" w:lineRule="auto"/>
        <w:rPr/>
      </w:pPr>
      <w:r>
        <w:rPr>
          <w:b/>
          <w:bCs/>
          <w:spacing w:val="11"/>
        </w:rPr>
        <w:t>按照企业实际生产线数量逐一提供生产工艺流程图和工艺说</w:t>
      </w:r>
      <w:r>
        <w:rPr>
          <w:spacing w:val="7"/>
        </w:rPr>
        <w:t xml:space="preserve">  </w:t>
      </w:r>
      <w:r>
        <w:rPr>
          <w:b/>
          <w:bCs/>
          <w:spacing w:val="3"/>
        </w:rPr>
        <w:t>明，生产工艺流程图应当使用规范的饲料加工设备图形符号绘制。</w:t>
      </w:r>
    </w:p>
    <w:p>
      <w:pPr>
        <w:pStyle w:val="BodyText"/>
        <w:ind w:right="79" w:firstLine="620"/>
        <w:spacing w:before="20" w:line="381" w:lineRule="auto"/>
        <w:jc w:val="both"/>
        <w:rPr/>
      </w:pPr>
      <w:r>
        <w:rPr>
          <w:spacing w:val="-8"/>
        </w:rPr>
        <w:t>工艺说明应当反映主要生产步骤、目的、原理、实施</w:t>
      </w:r>
      <w:r>
        <w:rPr>
          <w:spacing w:val="-9"/>
        </w:rPr>
        <w:t>方式、实施</w:t>
      </w:r>
      <w:r>
        <w:rPr/>
        <w:t xml:space="preserve"> </w:t>
      </w:r>
      <w:r>
        <w:rPr>
          <w:spacing w:val="14"/>
        </w:rPr>
        <w:t>效果等内容。使用同一套生产设备生产不同宠物饲料产品的，应</w:t>
      </w:r>
      <w:r>
        <w:rPr>
          <w:spacing w:val="8"/>
        </w:rPr>
        <w:t xml:space="preserve"> </w:t>
      </w:r>
      <w:r>
        <w:rPr>
          <w:spacing w:val="13"/>
        </w:rPr>
        <w:t>当提供防止交叉污染措施。生产区以及生产线中的设备设施如与</w:t>
      </w:r>
      <w:r>
        <w:rPr>
          <w:spacing w:val="11"/>
        </w:rPr>
        <w:t xml:space="preserve"> </w:t>
      </w:r>
      <w:r>
        <w:rPr>
          <w:spacing w:val="3"/>
        </w:rPr>
        <w:t>动物源性成分接触，还应当提供生产区域、生产设备设施的清洗消</w:t>
      </w:r>
      <w:r>
        <w:rPr>
          <w:spacing w:val="18"/>
        </w:rPr>
        <w:t xml:space="preserve"> </w:t>
      </w:r>
      <w:r>
        <w:rPr>
          <w:spacing w:val="14"/>
        </w:rPr>
        <w:t>毒措施。使用化学药品进行清洗消毒的，还应当说明化学药品贮</w:t>
      </w:r>
      <w:r>
        <w:rPr/>
        <w:t xml:space="preserve"> </w:t>
      </w:r>
      <w:r>
        <w:rPr>
          <w:spacing w:val="-3"/>
        </w:rPr>
        <w:t>存方式、使用后的处理措施。</w:t>
      </w:r>
    </w:p>
    <w:p>
      <w:pPr>
        <w:pStyle w:val="BodyText"/>
        <w:ind w:left="624"/>
        <w:spacing w:before="28" w:line="220" w:lineRule="auto"/>
        <w:outlineLvl w:val="2"/>
        <w:rPr/>
      </w:pPr>
      <w:r>
        <w:rPr>
          <w:b/>
          <w:bCs/>
          <w:spacing w:val="11"/>
        </w:rPr>
        <w:t>(八)计算机自动化控制系统配料精度证明</w:t>
      </w:r>
    </w:p>
    <w:p>
      <w:pPr>
        <w:pStyle w:val="BodyText"/>
        <w:ind w:right="83" w:firstLine="620"/>
        <w:spacing w:before="245" w:line="383" w:lineRule="auto"/>
        <w:jc w:val="both"/>
        <w:rPr/>
      </w:pPr>
      <w:r>
        <w:rPr>
          <w:spacing w:val="14"/>
        </w:rPr>
        <w:t>生产固态宠物配合饲料的，提供计算机自动化控制系统配料</w:t>
      </w:r>
      <w:r>
        <w:rPr>
          <w:spacing w:val="3"/>
        </w:rPr>
        <w:t xml:space="preserve"> </w:t>
      </w:r>
      <w:r>
        <w:rPr>
          <w:spacing w:val="14"/>
        </w:rPr>
        <w:t>精度的自检报告或者专业检验机构出具的检验报告或者系统供应</w:t>
      </w:r>
      <w:r>
        <w:rPr>
          <w:spacing w:val="8"/>
        </w:rPr>
        <w:t xml:space="preserve"> </w:t>
      </w:r>
      <w:r>
        <w:rPr>
          <w:spacing w:val="9"/>
        </w:rPr>
        <w:t>商提供的技术参数证明复印件。</w:t>
      </w:r>
    </w:p>
    <w:p>
      <w:pPr>
        <w:pStyle w:val="BodyText"/>
        <w:ind w:left="624"/>
        <w:spacing w:before="11" w:line="220" w:lineRule="auto"/>
        <w:outlineLvl w:val="2"/>
        <w:rPr/>
      </w:pPr>
      <w:r>
        <w:rPr>
          <w:b/>
          <w:bCs/>
          <w:spacing w:val="11"/>
        </w:rPr>
        <w:t>(九)混合机混合均匀度检测报告</w:t>
      </w:r>
    </w:p>
    <w:p>
      <w:pPr>
        <w:pStyle w:val="BodyText"/>
        <w:ind w:left="4" w:right="101" w:firstLine="620"/>
        <w:spacing w:before="240" w:line="383" w:lineRule="auto"/>
        <w:jc w:val="both"/>
        <w:rPr/>
      </w:pPr>
      <w:r>
        <w:rPr>
          <w:b/>
          <w:bCs/>
          <w:spacing w:val="10"/>
        </w:rPr>
        <w:t>生产中使用混合机的，提供所有混合机的混合均匀度自检报</w:t>
      </w:r>
      <w:r>
        <w:rPr>
          <w:spacing w:val="16"/>
        </w:rPr>
        <w:t xml:space="preserve"> </w:t>
      </w:r>
      <w:r>
        <w:rPr>
          <w:b/>
          <w:bCs/>
          <w:spacing w:val="10"/>
        </w:rPr>
        <w:t>告或者专业检验机构出具的检验报告或者供应商提供的技术参数</w:t>
      </w:r>
      <w:r>
        <w:rPr>
          <w:spacing w:val="10"/>
        </w:rPr>
        <w:t xml:space="preserve"> </w:t>
      </w:r>
      <w:r>
        <w:rPr>
          <w:b/>
          <w:bCs/>
          <w:spacing w:val="2"/>
        </w:rPr>
        <w:t>证明复印件。</w:t>
      </w:r>
    </w:p>
    <w:p>
      <w:pPr>
        <w:pStyle w:val="BodyText"/>
        <w:ind w:left="624"/>
        <w:spacing w:before="25" w:line="220" w:lineRule="auto"/>
        <w:outlineLvl w:val="2"/>
        <w:rPr/>
      </w:pPr>
      <w:r>
        <w:rPr>
          <w:b/>
          <w:bCs/>
          <w:spacing w:val="10"/>
        </w:rPr>
        <w:t>(十)检验化验室平面布置图</w:t>
      </w:r>
    </w:p>
    <w:p>
      <w:pPr>
        <w:pStyle w:val="BodyText"/>
        <w:ind w:left="4" w:right="81" w:firstLine="620"/>
        <w:spacing w:before="262" w:line="368" w:lineRule="auto"/>
        <w:rPr/>
      </w:pPr>
      <w:r>
        <w:rPr>
          <w:b/>
          <w:bCs/>
        </w:rPr>
        <w:t>按比例绘制检验化验室平面布置图，图中标明</w:t>
      </w:r>
      <w:r>
        <w:rPr>
          <w:b/>
          <w:bCs/>
          <w:spacing w:val="-1"/>
        </w:rPr>
        <w:t>天平室、理化分</w:t>
      </w:r>
      <w:r>
        <w:rPr/>
        <w:t xml:space="preserve"> </w:t>
      </w:r>
      <w:r>
        <w:rPr>
          <w:b/>
          <w:bCs/>
          <w:spacing w:val="10"/>
        </w:rPr>
        <w:t>析室、仪器室和留样观察室等功能室以及功能室的基本尺寸和检</w:t>
      </w:r>
    </w:p>
    <w:p>
      <w:pPr>
        <w:spacing w:line="368" w:lineRule="auto"/>
        <w:sectPr>
          <w:footerReference w:type="default" r:id="rId71"/>
          <w:pgSz w:w="11910" w:h="16840"/>
          <w:pgMar w:top="400" w:right="1474" w:bottom="1679" w:left="1549" w:header="0" w:footer="129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0" w:right="18"/>
        <w:spacing w:before="98" w:line="381" w:lineRule="auto"/>
        <w:rPr/>
      </w:pPr>
      <w:r>
        <w:rPr>
          <w:b/>
          <w:bCs/>
          <w:spacing w:val="11"/>
        </w:rPr>
        <w:t>验仪器的位置。固态和半固态宠物配合饲料生</w:t>
      </w:r>
      <w:r>
        <w:rPr>
          <w:b/>
          <w:bCs/>
          <w:spacing w:val="10"/>
        </w:rPr>
        <w:t>产企业，还应当标</w:t>
      </w:r>
      <w:r>
        <w:rPr/>
        <w:t xml:space="preserve"> </w:t>
      </w:r>
      <w:r>
        <w:rPr>
          <w:b/>
          <w:bCs/>
          <w:spacing w:val="-4"/>
        </w:rPr>
        <w:t>明微生物检验室及其准备间、缓冲间、无菌间的基本尺寸。</w:t>
      </w:r>
    </w:p>
    <w:p>
      <w:pPr>
        <w:pStyle w:val="BodyText"/>
        <w:ind w:left="650"/>
        <w:spacing w:before="10" w:line="220" w:lineRule="auto"/>
        <w:outlineLvl w:val="2"/>
        <w:rPr/>
      </w:pPr>
      <w:r>
        <w:rPr>
          <w:b/>
          <w:bCs/>
          <w:spacing w:val="10"/>
        </w:rPr>
        <w:t>(十一)检验仪器购置发票</w:t>
      </w:r>
    </w:p>
    <w:p>
      <w:pPr>
        <w:pStyle w:val="BodyText"/>
        <w:ind w:left="30" w:right="11" w:firstLine="620"/>
        <w:spacing w:before="273" w:line="388" w:lineRule="auto"/>
        <w:rPr/>
      </w:pPr>
      <w:r>
        <w:rPr>
          <w:b/>
          <w:bCs/>
          <w:spacing w:val="11"/>
        </w:rPr>
        <w:t>有检验仪器购置发票的提供发票复印件。无法提供购置发票</w:t>
      </w:r>
      <w:r>
        <w:rPr>
          <w:spacing w:val="8"/>
        </w:rPr>
        <w:t xml:space="preserve"> </w:t>
      </w:r>
      <w:r>
        <w:rPr>
          <w:b/>
          <w:bCs/>
        </w:rPr>
        <w:t>的，提供检验仪器已列入企业固定资产的证明材料。</w:t>
      </w:r>
    </w:p>
    <w:p>
      <w:pPr>
        <w:pStyle w:val="BodyText"/>
        <w:ind w:left="650"/>
        <w:spacing w:line="221" w:lineRule="auto"/>
        <w:outlineLvl w:val="2"/>
        <w:rPr/>
      </w:pPr>
      <w:r>
        <w:rPr>
          <w:b/>
          <w:bCs/>
          <w:spacing w:val="11"/>
        </w:rPr>
        <w:t>(十二)企业管理制度</w:t>
      </w:r>
    </w:p>
    <w:p>
      <w:pPr>
        <w:pStyle w:val="BodyText"/>
        <w:ind w:left="30" w:firstLine="620"/>
        <w:spacing w:before="276" w:line="380" w:lineRule="auto"/>
        <w:rPr/>
      </w:pPr>
      <w:r>
        <w:rPr>
          <w:b/>
          <w:bCs/>
          <w:spacing w:val="12"/>
        </w:rPr>
        <w:t>提供企业按照《饲料质量安全管理规范》制</w:t>
      </w:r>
      <w:r>
        <w:rPr>
          <w:b/>
          <w:bCs/>
          <w:spacing w:val="11"/>
        </w:rPr>
        <w:t>定的主要管理制</w:t>
      </w:r>
      <w:r>
        <w:rPr/>
        <w:t xml:space="preserve"> </w:t>
      </w:r>
      <w:r>
        <w:rPr>
          <w:b/>
          <w:bCs/>
          <w:spacing w:val="5"/>
        </w:rPr>
        <w:t>度的名称、主要内容等。(1500字以内)</w:t>
      </w:r>
    </w:p>
    <w:p>
      <w:pPr>
        <w:pStyle w:val="BodyText"/>
        <w:ind w:left="650"/>
        <w:spacing w:line="222" w:lineRule="auto"/>
        <w:outlineLvl w:val="2"/>
        <w:rPr/>
      </w:pPr>
      <w:r>
        <w:rPr>
          <w:b/>
          <w:bCs/>
          <w:spacing w:val="9"/>
        </w:rPr>
        <w:t>(十三)企业生产许可证</w:t>
      </w:r>
    </w:p>
    <w:p>
      <w:pPr>
        <w:pStyle w:val="BodyText"/>
        <w:ind w:left="650"/>
        <w:spacing w:before="277" w:line="222" w:lineRule="auto"/>
        <w:rPr/>
      </w:pPr>
      <w:r>
        <w:rPr>
          <w:b/>
          <w:bCs/>
          <w:spacing w:val="1"/>
        </w:rPr>
        <w:t>已经取得生产许可证的企业，提供生产许可证复印件。</w:t>
      </w:r>
    </w:p>
    <w:p>
      <w:pPr>
        <w:pStyle w:val="BodyText"/>
        <w:ind w:left="650"/>
        <w:spacing w:before="268" w:line="220" w:lineRule="auto"/>
        <w:outlineLvl w:val="2"/>
        <w:rPr/>
      </w:pPr>
      <w:r>
        <w:rPr>
          <w:b/>
          <w:bCs/>
          <w:spacing w:val="10"/>
        </w:rPr>
        <w:t>(十四)相关证明材料</w:t>
      </w:r>
    </w:p>
    <w:p>
      <w:pPr>
        <w:pStyle w:val="BodyText"/>
        <w:ind w:right="27" w:firstLine="650"/>
        <w:spacing w:before="260" w:line="411" w:lineRule="auto"/>
        <w:rPr>
          <w:sz w:val="26"/>
          <w:szCs w:val="26"/>
        </w:rPr>
      </w:pPr>
      <w:r>
        <w:rPr>
          <w:b/>
          <w:bCs/>
          <w:spacing w:val="10"/>
        </w:rPr>
        <w:t>提出变更申请的，提供企业所在地相关管理部门出具的证明</w:t>
      </w:r>
      <w:r>
        <w:rPr>
          <w:spacing w:val="18"/>
        </w:rPr>
        <w:t xml:space="preserve"> </w:t>
      </w:r>
      <w:r>
        <w:rPr>
          <w:sz w:val="26"/>
          <w:szCs w:val="26"/>
          <w:b/>
          <w:bCs/>
          <w:spacing w:val="17"/>
        </w:rPr>
        <w:t>材料</w:t>
      </w:r>
      <w:r>
        <w:rPr>
          <w:sz w:val="26"/>
          <w:szCs w:val="26"/>
          <w:spacing w:val="-53"/>
        </w:rPr>
        <w:t xml:space="preserve"> </w:t>
      </w:r>
      <w:r>
        <w:rPr>
          <w:sz w:val="26"/>
          <w:szCs w:val="26"/>
          <w:b/>
          <w:bCs/>
          <w:spacing w:val="17"/>
        </w:rPr>
        <w:t>。</w:t>
      </w:r>
    </w:p>
    <w:p>
      <w:pPr>
        <w:spacing w:line="411" w:lineRule="auto"/>
        <w:sectPr>
          <w:footerReference w:type="default" r:id="rId72"/>
          <w:pgSz w:w="11910" w:h="16840"/>
          <w:pgMar w:top="400" w:right="1546" w:bottom="1679" w:left="1523" w:header="0" w:footer="1290" w:gutter="0"/>
        </w:sectPr>
        <w:rPr>
          <w:sz w:val="26"/>
          <w:szCs w:val="26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column">
                  <wp:posOffset>-302717</wp:posOffset>
                </wp:positionH>
                <wp:positionV relativeFrom="paragraph">
                  <wp:posOffset>340497</wp:posOffset>
                </wp:positionV>
                <wp:extent cx="758190" cy="269240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5400000">
                          <a:off x="-302717" y="340497"/>
                          <a:ext cx="75819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0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-23.836pt;margin-top:26.8109pt;mso-position-vertical-relative:text;mso-position-horizontal-relative:text;width:59.7pt;height:21.2pt;z-index:25171865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0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2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4838"/>
        <w:spacing w:before="111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-4"/>
        </w:rPr>
        <w:t>宠物配合饲料生产许可申报材料一览表</w:t>
      </w:r>
    </w:p>
    <w:p>
      <w:pPr>
        <w:spacing w:line="74" w:lineRule="exact"/>
        <w:rPr/>
      </w:pPr>
      <w:r/>
    </w:p>
    <w:tbl>
      <w:tblPr>
        <w:tblStyle w:val="TableNormal"/>
        <w:tblW w:w="13970" w:type="dxa"/>
        <w:tblInd w:w="72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5"/>
        <w:gridCol w:w="3198"/>
        <w:gridCol w:w="1099"/>
        <w:gridCol w:w="899"/>
        <w:gridCol w:w="1429"/>
        <w:gridCol w:w="1089"/>
        <w:gridCol w:w="900"/>
        <w:gridCol w:w="1149"/>
        <w:gridCol w:w="1019"/>
        <w:gridCol w:w="1319"/>
        <w:gridCol w:w="1204"/>
      </w:tblGrid>
      <w:tr>
        <w:trPr>
          <w:trHeight w:val="944" w:hRule="atLeast"/>
        </w:trPr>
        <w:tc>
          <w:tcPr>
            <w:tcW w:w="66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31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3"/>
              </w:rPr>
              <w:t>申报材料项目</w:t>
            </w:r>
          </w:p>
        </w:tc>
        <w:tc>
          <w:tcPr>
            <w:tcW w:w="10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设立</w:t>
            </w:r>
          </w:p>
        </w:tc>
        <w:tc>
          <w:tcPr>
            <w:tcW w:w="8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续展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57"/>
              <w:spacing w:before="1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增加或更换</w:t>
            </w:r>
          </w:p>
          <w:p>
            <w:pPr>
              <w:pStyle w:val="TableText"/>
              <w:ind w:left="377"/>
              <w:spacing w:before="4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生产线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98"/>
              <w:spacing w:before="1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1"/>
              </w:rPr>
              <w:t>增加产品</w:t>
            </w:r>
          </w:p>
          <w:p>
            <w:pPr>
              <w:pStyle w:val="TableText"/>
              <w:ind w:left="318"/>
              <w:spacing w:before="4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2"/>
              </w:rPr>
              <w:t>品种</w:t>
            </w:r>
          </w:p>
        </w:tc>
        <w:tc>
          <w:tcPr>
            <w:tcW w:w="90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2"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迁址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9"/>
              <w:spacing w:before="19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变更企业</w:t>
            </w:r>
          </w:p>
          <w:p>
            <w:pPr>
              <w:pStyle w:val="TableText"/>
              <w:ind w:left="349"/>
              <w:spacing w:before="4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名称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80"/>
              <w:spacing w:before="4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变更企</w:t>
            </w:r>
          </w:p>
          <w:p>
            <w:pPr>
              <w:pStyle w:val="TableText"/>
              <w:ind w:left="180"/>
              <w:spacing w:before="5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业法定</w:t>
            </w:r>
          </w:p>
          <w:p>
            <w:pPr>
              <w:pStyle w:val="TableText"/>
              <w:ind w:left="180"/>
              <w:spacing w:before="2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代表人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11"/>
              <w:spacing w:before="4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变更企业注</w:t>
            </w:r>
          </w:p>
          <w:p>
            <w:pPr>
              <w:pStyle w:val="TableText"/>
              <w:ind w:left="111"/>
              <w:spacing w:before="6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册地址或注</w:t>
            </w:r>
          </w:p>
          <w:p>
            <w:pPr>
              <w:pStyle w:val="TableText"/>
              <w:ind w:left="111"/>
              <w:spacing w:before="4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册地址名称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62"/>
              <w:spacing w:before="4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变更企业</w:t>
            </w:r>
          </w:p>
          <w:p>
            <w:pPr>
              <w:pStyle w:val="TableText"/>
              <w:ind w:left="162"/>
              <w:spacing w:before="5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生产地址</w:t>
            </w:r>
          </w:p>
          <w:p>
            <w:pPr>
              <w:pStyle w:val="TableText"/>
              <w:ind w:left="382"/>
              <w:spacing w:before="4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名称</w:t>
            </w:r>
          </w:p>
        </w:tc>
      </w:tr>
      <w:tr>
        <w:trPr>
          <w:trHeight w:val="43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13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企业承诺书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1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1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1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1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132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宠物配合饲料生产许可申请书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6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60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工商营业执照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6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6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8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488"/>
              <w:spacing w:before="8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29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63" w:line="18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企业组织机构图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63" w:line="18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63" w:line="18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63" w:line="18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2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 w:firstLine="20"/>
              <w:spacing w:before="6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主要机构负责人毕业证书或职称</w:t>
            </w:r>
            <w:r>
              <w:rPr>
                <w:sz w:val="22"/>
                <w:szCs w:val="22"/>
                <w:spacing w:val="6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证书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2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2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23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6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42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厂区平面布局图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6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6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6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6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86"/>
              <w:spacing w:before="100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8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63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生产工艺流程图和工艺说明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8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8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8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8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86"/>
              <w:spacing w:before="120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 w:firstLine="29"/>
              <w:spacing w:before="43"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计算机自动化控制系统配料精度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  <w:spacing w:val="10"/>
              </w:rPr>
              <w:t>证明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2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2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2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2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227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65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84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混合机混合均匀度检测报告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15"/>
              <w:spacing w:before="89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66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检验化验室平面布置图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89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89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89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15"/>
              <w:spacing w:before="6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48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检验仪器购置发票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6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6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86"/>
              <w:spacing w:before="114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15"/>
              <w:spacing w:before="9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6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企业管理制度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432"/>
              <w:spacing w:before="9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9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9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15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企业生产许可证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3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593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5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336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516"/>
              <w:spacing w:before="114" w:line="238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√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6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8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488"/>
              <w:spacing w:before="7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315" w:hRule="atLeast"/>
        </w:trPr>
        <w:tc>
          <w:tcPr>
            <w:tcW w:w="665" w:type="dxa"/>
            <w:vAlign w:val="top"/>
          </w:tcPr>
          <w:p>
            <w:pPr>
              <w:pStyle w:val="TableText"/>
              <w:ind w:left="215"/>
              <w:spacing w:before="8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0"/>
              <w:spacing w:before="5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相关证明材料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56"/>
              <w:spacing w:before="8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6"/>
              <w:spacing w:before="8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8"/>
              <w:spacing w:before="8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488"/>
              <w:spacing w:before="8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</w:tbl>
    <w:p>
      <w:pPr>
        <w:pStyle w:val="BodyText"/>
        <w:ind w:left="843"/>
        <w:spacing w:before="72" w:line="226" w:lineRule="auto"/>
        <w:rPr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6"/>
        </w:rPr>
        <w:t>注</w:t>
      </w:r>
      <w:r>
        <w:rPr>
          <w:rFonts w:ascii="SimHei" w:hAnsi="SimHei" w:eastAsia="SimHei" w:cs="SimHei"/>
          <w:sz w:val="20"/>
          <w:szCs w:val="20"/>
          <w:spacing w:val="-51"/>
        </w:rPr>
        <w:t xml:space="preserve"> </w:t>
      </w:r>
      <w:r>
        <w:rPr>
          <w:rFonts w:ascii="SimHei" w:hAnsi="SimHei" w:eastAsia="SimHei" w:cs="SimHei"/>
          <w:sz w:val="20"/>
          <w:szCs w:val="20"/>
          <w:spacing w:val="6"/>
        </w:rPr>
        <w:t>：</w:t>
      </w:r>
      <w:r>
        <w:rPr>
          <w:rFonts w:ascii="SimHei" w:hAnsi="SimHei" w:eastAsia="SimHei" w:cs="SimHei"/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6"/>
        </w:rPr>
        <w:t>1.增加或者更换生产线、增加产品品种的，仅提供与申请事项相关的材料。</w:t>
      </w:r>
    </w:p>
    <w:p>
      <w:pPr>
        <w:pStyle w:val="BodyText"/>
        <w:ind w:left="1363"/>
        <w:spacing w:before="91" w:line="220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2.表中序号8,仅适用于配料、混合工段采用计算机</w:t>
      </w:r>
      <w:r>
        <w:rPr>
          <w:sz w:val="20"/>
          <w:szCs w:val="20"/>
          <w:spacing w:val="11"/>
        </w:rPr>
        <w:t>自动化控制系统的企业。</w:t>
      </w:r>
    </w:p>
    <w:p>
      <w:pPr>
        <w:pStyle w:val="BodyText"/>
        <w:ind w:left="1363"/>
        <w:spacing w:before="72" w:line="220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3.表中序号9,不适用于液态宠物配合饲料生产企</w:t>
      </w:r>
      <w:r>
        <w:rPr>
          <w:sz w:val="20"/>
          <w:szCs w:val="20"/>
          <w:spacing w:val="11"/>
        </w:rPr>
        <w:t>业。</w:t>
      </w:r>
    </w:p>
    <w:p>
      <w:pPr>
        <w:spacing w:line="220" w:lineRule="auto"/>
        <w:sectPr>
          <w:footerReference w:type="default" r:id="rId62"/>
          <w:pgSz w:w="16840" w:h="11910"/>
          <w:pgMar w:top="400" w:right="1444" w:bottom="400" w:left="696" w:header="0" w:footer="0" w:gutter="0"/>
        </w:sectPr>
        <w:rPr>
          <w:sz w:val="20"/>
          <w:szCs w:val="20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734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4"/>
        </w:rPr>
        <w:t>企业承诺书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64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一、申报材料真实性承诺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right="91" w:firstLine="759"/>
        <w:spacing w:before="101" w:line="396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(一)本企业对《饲料和饲料添加剂管理条例》《饲料和饲料添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6"/>
        </w:rPr>
        <w:t>加剂生产许可管理办法》《宠物饲料管理办法》《宠物饲料生产企业许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5"/>
        </w:rPr>
        <w:t>可条件》及其相关要求已经充分理解。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firstLine="769"/>
        <w:spacing w:before="101" w:line="357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(二)本企业提供的纸质和电子申报材料均真实、完整、</w:t>
      </w:r>
      <w:r>
        <w:rPr>
          <w:sz w:val="31"/>
          <w:szCs w:val="31"/>
          <w:spacing w:val="99"/>
        </w:rPr>
        <w:t xml:space="preserve"> </w:t>
      </w:r>
      <w:r>
        <w:rPr>
          <w:sz w:val="31"/>
          <w:szCs w:val="31"/>
          <w:spacing w:val="5"/>
        </w:rPr>
        <w:t>一致。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申报材料中如有虚假不实信息，自愿承担一切后果及法律责任。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ind w:left="64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二、遵纪守法承诺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right="81" w:firstLine="640"/>
        <w:spacing w:before="101" w:line="489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本企业严格遵守《饲料和饲料添加剂管理条例</w:t>
      </w:r>
      <w:r>
        <w:rPr>
          <w:sz w:val="31"/>
          <w:szCs w:val="31"/>
          <w:spacing w:val="4"/>
        </w:rPr>
        <w:t>》及其配套规章和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规范性文件的规定，严格遵守国家关于计量、环保、安全生产、劳动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保护、消防安全、危险化学品使用、实验室管理等相关管理规定</w:t>
      </w:r>
      <w:r>
        <w:rPr>
          <w:sz w:val="31"/>
          <w:szCs w:val="31"/>
          <w:spacing w:val="4"/>
        </w:rPr>
        <w:t>。如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有违纪违法行为，自愿承担一切后果及法律责任。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454"/>
        <w:spacing w:before="100" w:line="223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30"/>
        </w:rPr>
        <w:t>法定代表人(负责人)签名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7194"/>
        <w:spacing w:before="102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20"/>
        </w:rPr>
        <w:t>(企业公章)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7374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4"/>
        </w:rPr>
        <w:t>年</w:t>
      </w:r>
      <w:r>
        <w:rPr>
          <w:sz w:val="31"/>
          <w:szCs w:val="31"/>
          <w:spacing w:val="28"/>
        </w:rPr>
        <w:t xml:space="preserve">  </w:t>
      </w:r>
      <w:r>
        <w:rPr>
          <w:sz w:val="31"/>
          <w:szCs w:val="31"/>
          <w:b/>
          <w:bCs/>
          <w:spacing w:val="-24"/>
        </w:rPr>
        <w:t>月</w:t>
      </w:r>
      <w:r>
        <w:rPr>
          <w:sz w:val="31"/>
          <w:szCs w:val="31"/>
          <w:spacing w:val="12"/>
        </w:rPr>
        <w:t xml:space="preserve">  </w:t>
      </w:r>
      <w:r>
        <w:rPr>
          <w:sz w:val="31"/>
          <w:szCs w:val="31"/>
          <w:b/>
          <w:bCs/>
          <w:spacing w:val="-24"/>
        </w:rPr>
        <w:t>日</w:t>
      </w:r>
    </w:p>
    <w:p>
      <w:pPr>
        <w:spacing w:line="222" w:lineRule="auto"/>
        <w:sectPr>
          <w:footerReference w:type="default" r:id="rId73"/>
          <w:pgSz w:w="11910" w:h="16840"/>
          <w:pgMar w:top="400" w:right="1055" w:bottom="1028" w:left="1319" w:header="0" w:footer="626" w:gutter="0"/>
        </w:sectPr>
        <w:rPr>
          <w:sz w:val="31"/>
          <w:szCs w:val="3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6408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生产许可证编号：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1892"/>
        <w:spacing w:before="156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b/>
          <w:bCs/>
          <w:spacing w:val="-6"/>
        </w:rPr>
        <w:t>宠物配合饲料生产许可申请书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429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产品品种：</w:t>
      </w:r>
      <w:r>
        <w:rPr>
          <w:rFonts w:ascii="SimSun" w:hAnsi="SimSun" w:eastAsia="SimSun" w:cs="SimSun"/>
          <w:sz w:val="31"/>
          <w:szCs w:val="31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固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态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宠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物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配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合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饲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料</w:t>
      </w:r>
      <w:r>
        <w:rPr>
          <w:rFonts w:ascii="SimSun" w:hAnsi="SimSun" w:eastAsia="SimSun" w:cs="SimSun"/>
          <w:sz w:val="31"/>
          <w:szCs w:val="31"/>
          <w:u w:val="single" w:color="auto"/>
          <w:spacing w:val="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1"/>
        </w:rPr>
        <w:t>口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ind w:left="2119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1335360</wp:posOffset>
            </wp:positionH>
            <wp:positionV relativeFrom="paragraph">
              <wp:posOffset>250827</wp:posOffset>
            </wp:positionV>
            <wp:extent cx="4192687" cy="984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2687" cy="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半</w:t>
      </w:r>
      <w:r>
        <w:rPr>
          <w:rFonts w:ascii="SimSun" w:hAnsi="SimSun" w:eastAsia="SimSun" w:cs="SimSun"/>
          <w:sz w:val="31"/>
          <w:szCs w:val="31"/>
          <w:spacing w:val="-1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固</w:t>
      </w:r>
      <w:r>
        <w:rPr>
          <w:rFonts w:ascii="SimSun" w:hAnsi="SimSun" w:eastAsia="SimSun" w:cs="SimSun"/>
          <w:sz w:val="31"/>
          <w:szCs w:val="31"/>
          <w:spacing w:val="-1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态</w:t>
      </w:r>
      <w:r>
        <w:rPr>
          <w:rFonts w:ascii="SimSun" w:hAnsi="SimSun" w:eastAsia="SimSun" w:cs="SimSun"/>
          <w:sz w:val="31"/>
          <w:szCs w:val="31"/>
          <w:spacing w:val="-2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宠</w:t>
      </w:r>
      <w:r>
        <w:rPr>
          <w:rFonts w:ascii="SimSun" w:hAnsi="SimSun" w:eastAsia="SimSun" w:cs="SimSun"/>
          <w:sz w:val="31"/>
          <w:szCs w:val="31"/>
          <w:spacing w:val="-2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物</w:t>
      </w:r>
      <w:r>
        <w:rPr>
          <w:rFonts w:ascii="SimSun" w:hAnsi="SimSun" w:eastAsia="SimSun" w:cs="SimSun"/>
          <w:sz w:val="31"/>
          <w:szCs w:val="31"/>
          <w:spacing w:val="-2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配</w:t>
      </w:r>
      <w:r>
        <w:rPr>
          <w:rFonts w:ascii="SimSun" w:hAnsi="SimSun" w:eastAsia="SimSun" w:cs="SimSun"/>
          <w:sz w:val="31"/>
          <w:szCs w:val="31"/>
          <w:spacing w:val="-2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合</w:t>
      </w:r>
      <w:r>
        <w:rPr>
          <w:rFonts w:ascii="SimSun" w:hAnsi="SimSun" w:eastAsia="SimSun" w:cs="SimSun"/>
          <w:sz w:val="31"/>
          <w:szCs w:val="31"/>
          <w:spacing w:val="-2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饲</w:t>
      </w:r>
      <w:r>
        <w:rPr>
          <w:rFonts w:ascii="SimSun" w:hAnsi="SimSun" w:eastAsia="SimSun" w:cs="SimSun"/>
          <w:sz w:val="31"/>
          <w:szCs w:val="31"/>
          <w:spacing w:val="-2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料</w:t>
      </w:r>
      <w:r>
        <w:rPr>
          <w:rFonts w:ascii="SimSun" w:hAnsi="SimSun" w:eastAsia="SimSun" w:cs="SimSun"/>
          <w:sz w:val="31"/>
          <w:szCs w:val="31"/>
          <w:spacing w:val="-1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口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2119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1336935</wp:posOffset>
            </wp:positionH>
            <wp:positionV relativeFrom="paragraph">
              <wp:posOffset>251297</wp:posOffset>
            </wp:positionV>
            <wp:extent cx="4191112" cy="9842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1112" cy="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液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态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宠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物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配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合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饲</w:t>
      </w:r>
      <w:r>
        <w:rPr>
          <w:rFonts w:ascii="SimSun" w:hAnsi="SimSun" w:eastAsia="SimSun" w:cs="SimSun"/>
          <w:sz w:val="31"/>
          <w:szCs w:val="31"/>
          <w:spacing w:val="-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料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口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429"/>
        <w:spacing w:before="10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企业名称：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0"/>
        </w:rPr>
        <w:t xml:space="preserve">       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(</w:t>
      </w:r>
      <w:r>
        <w:rPr>
          <w:rFonts w:ascii="SimSun" w:hAnsi="SimSun" w:eastAsia="SimSun" w:cs="SimSun"/>
          <w:sz w:val="31"/>
          <w:szCs w:val="31"/>
          <w:u w:val="single" w:color="auto"/>
          <w:spacing w:val="7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公</w:t>
      </w:r>
      <w:r>
        <w:rPr>
          <w:rFonts w:ascii="SimSun" w:hAnsi="SimSun" w:eastAsia="SimSun" w:cs="SimSun"/>
          <w:sz w:val="31"/>
          <w:szCs w:val="31"/>
          <w:u w:val="single" w:color="auto"/>
          <w:spacing w:val="7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章</w:t>
      </w:r>
      <w:r>
        <w:rPr>
          <w:rFonts w:ascii="SimSun" w:hAnsi="SimSun" w:eastAsia="SimSun" w:cs="SimSun"/>
          <w:sz w:val="31"/>
          <w:szCs w:val="31"/>
          <w:u w:val="single" w:color="auto"/>
          <w:spacing w:val="6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)</w:t>
      </w:r>
      <w:r>
        <w:rPr>
          <w:rFonts w:ascii="SimSun" w:hAnsi="SimSun" w:eastAsia="SimSun" w:cs="SimSun"/>
          <w:sz w:val="31"/>
          <w:szCs w:val="31"/>
          <w:u w:val="single" w:color="auto"/>
          <w:spacing w:val="-10"/>
        </w:rPr>
        <w:t xml:space="preserve">                   </w:t>
      </w:r>
      <w:r>
        <w:rPr>
          <w:rFonts w:ascii="SimSun" w:hAnsi="SimSun" w:eastAsia="SimSun" w:cs="SimSun"/>
          <w:sz w:val="31"/>
          <w:szCs w:val="31"/>
          <w:u w:val="single" w:color="auto"/>
          <w:spacing w:val="-11"/>
        </w:rPr>
        <w:t xml:space="preserve">      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509"/>
        <w:spacing w:before="101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联</w:t>
      </w:r>
      <w:r>
        <w:rPr>
          <w:rFonts w:ascii="SimSun" w:hAnsi="SimSun" w:eastAsia="SimSun" w:cs="SimSun"/>
          <w:sz w:val="31"/>
          <w:szCs w:val="31"/>
          <w:spacing w:val="-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系</w:t>
      </w:r>
      <w:r>
        <w:rPr>
          <w:rFonts w:ascii="SimSun" w:hAnsi="SimSun" w:eastAsia="SimSun" w:cs="SimSun"/>
          <w:sz w:val="31"/>
          <w:szCs w:val="31"/>
          <w:spacing w:val="-1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人</w:t>
      </w:r>
      <w:r>
        <w:rPr>
          <w:rFonts w:ascii="SimSun" w:hAnsi="SimSun" w:eastAsia="SimSun" w:cs="SimSun"/>
          <w:sz w:val="31"/>
          <w:szCs w:val="31"/>
          <w:spacing w:val="-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：</w:t>
      </w:r>
      <w:r>
        <w:rPr>
          <w:rFonts w:ascii="SimSun" w:hAnsi="SimSun" w:eastAsia="SimSun" w:cs="SimSun"/>
          <w:sz w:val="31"/>
          <w:szCs w:val="31"/>
          <w:u w:val="single" w:color="auto"/>
          <w:spacing w:val="-9"/>
        </w:rPr>
        <w:t xml:space="preserve">                                              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429"/>
        <w:spacing w:before="101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联系方式：</w:t>
      </w:r>
      <w:r>
        <w:rPr>
          <w:rFonts w:ascii="SimSun" w:hAnsi="SimSun" w:eastAsia="SimSun" w:cs="SimSun"/>
          <w:sz w:val="31"/>
          <w:szCs w:val="31"/>
          <w:spacing w:val="-17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                       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before="102" w:line="219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申请事项：设立口</w:t>
      </w:r>
      <w:r>
        <w:rPr>
          <w:rFonts w:ascii="SimSun" w:hAnsi="SimSun" w:eastAsia="SimSun" w:cs="SimSun"/>
          <w:sz w:val="31"/>
          <w:szCs w:val="31"/>
          <w:u w:val="single" w:color="auto"/>
          <w:spacing w:val="-5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续</w:t>
      </w:r>
      <w:r>
        <w:rPr>
          <w:rFonts w:ascii="SimSun" w:hAnsi="SimSun" w:eastAsia="SimSun" w:cs="SimSun"/>
          <w:sz w:val="31"/>
          <w:szCs w:val="31"/>
          <w:u w:val="single" w:color="auto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展</w:t>
      </w:r>
      <w:r>
        <w:rPr>
          <w:rFonts w:ascii="SimSun" w:hAnsi="SimSun" w:eastAsia="SimSun" w:cs="SimSun"/>
          <w:sz w:val="31"/>
          <w:szCs w:val="31"/>
          <w:u w:val="single" w:color="auto"/>
          <w:spacing w:val="-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口</w:t>
      </w:r>
      <w:r>
        <w:rPr>
          <w:rFonts w:ascii="SimSun" w:hAnsi="SimSun" w:eastAsia="SimSun" w:cs="SimSun"/>
          <w:sz w:val="31"/>
          <w:szCs w:val="31"/>
          <w:u w:val="single" w:color="auto"/>
          <w:spacing w:val="-5"/>
        </w:rPr>
        <w:t xml:space="preserve">    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增</w:t>
      </w:r>
      <w:r>
        <w:rPr>
          <w:rFonts w:ascii="SimSun" w:hAnsi="SimSun" w:eastAsia="SimSun" w:cs="SimSun"/>
          <w:sz w:val="31"/>
          <w:szCs w:val="31"/>
          <w:u w:val="single" w:color="auto"/>
          <w:spacing w:val="-5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加</w:t>
      </w:r>
      <w:r>
        <w:rPr>
          <w:rFonts w:ascii="SimSun" w:hAnsi="SimSun" w:eastAsia="SimSun" w:cs="SimSun"/>
          <w:sz w:val="31"/>
          <w:szCs w:val="31"/>
          <w:u w:val="single" w:color="auto"/>
          <w:spacing w:val="-5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或</w:t>
      </w:r>
      <w:r>
        <w:rPr>
          <w:rFonts w:ascii="SimSun" w:hAnsi="SimSun" w:eastAsia="SimSun" w:cs="SimSun"/>
          <w:sz w:val="31"/>
          <w:szCs w:val="31"/>
          <w:u w:val="single" w:color="auto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更</w:t>
      </w:r>
      <w:r>
        <w:rPr>
          <w:rFonts w:ascii="SimSun" w:hAnsi="SimSun" w:eastAsia="SimSun" w:cs="SimSun"/>
          <w:sz w:val="31"/>
          <w:szCs w:val="31"/>
          <w:u w:val="single" w:color="auto"/>
          <w:spacing w:val="-5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换</w:t>
      </w:r>
      <w:r>
        <w:rPr>
          <w:rFonts w:ascii="SimSun" w:hAnsi="SimSun" w:eastAsia="SimSun" w:cs="SimSun"/>
          <w:sz w:val="31"/>
          <w:szCs w:val="31"/>
          <w:u w:val="single" w:color="auto"/>
          <w:spacing w:val="-5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生</w:t>
      </w:r>
      <w:r>
        <w:rPr>
          <w:rFonts w:ascii="SimSun" w:hAnsi="SimSun" w:eastAsia="SimSun" w:cs="SimSun"/>
          <w:sz w:val="31"/>
          <w:szCs w:val="31"/>
          <w:u w:val="single" w:color="auto"/>
          <w:spacing w:val="-5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产</w:t>
      </w:r>
      <w:r>
        <w:rPr>
          <w:rFonts w:ascii="SimSun" w:hAnsi="SimSun" w:eastAsia="SimSun" w:cs="SimSun"/>
          <w:sz w:val="31"/>
          <w:szCs w:val="31"/>
          <w:u w:val="single" w:color="auto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线</w:t>
      </w:r>
      <w:r>
        <w:rPr>
          <w:rFonts w:ascii="SimSun" w:hAnsi="SimSun" w:eastAsia="SimSun" w:cs="SimSun"/>
          <w:sz w:val="31"/>
          <w:szCs w:val="31"/>
          <w:u w:val="single" w:color="auto"/>
          <w:spacing w:val="-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5"/>
        </w:rPr>
        <w:t>口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ind w:left="211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1337722</wp:posOffset>
            </wp:positionH>
            <wp:positionV relativeFrom="paragraph">
              <wp:posOffset>250978</wp:posOffset>
            </wp:positionV>
            <wp:extent cx="4190325" cy="984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0325" cy="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增</w:t>
      </w:r>
      <w:r>
        <w:rPr>
          <w:rFonts w:ascii="SimSun" w:hAnsi="SimSun" w:eastAsia="SimSun" w:cs="SimSun"/>
          <w:sz w:val="31"/>
          <w:szCs w:val="31"/>
          <w:spacing w:val="-4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加</w:t>
      </w:r>
      <w:r>
        <w:rPr>
          <w:rFonts w:ascii="SimSun" w:hAnsi="SimSun" w:eastAsia="SimSun" w:cs="SimSun"/>
          <w:sz w:val="31"/>
          <w:szCs w:val="31"/>
          <w:spacing w:val="-5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产</w:t>
      </w:r>
      <w:r>
        <w:rPr>
          <w:rFonts w:ascii="SimSun" w:hAnsi="SimSun" w:eastAsia="SimSun" w:cs="SimSun"/>
          <w:sz w:val="31"/>
          <w:szCs w:val="31"/>
          <w:spacing w:val="-2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品</w:t>
      </w:r>
      <w:r>
        <w:rPr>
          <w:rFonts w:ascii="SimSun" w:hAnsi="SimSun" w:eastAsia="SimSun" w:cs="SimSun"/>
          <w:sz w:val="31"/>
          <w:szCs w:val="31"/>
          <w:spacing w:val="-2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品</w:t>
      </w:r>
      <w:r>
        <w:rPr>
          <w:rFonts w:ascii="SimSun" w:hAnsi="SimSun" w:eastAsia="SimSun" w:cs="SimSun"/>
          <w:sz w:val="31"/>
          <w:szCs w:val="31"/>
          <w:spacing w:val="-5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种</w:t>
      </w:r>
      <w:r>
        <w:rPr>
          <w:rFonts w:ascii="SimSun" w:hAnsi="SimSun" w:eastAsia="SimSun" w:cs="SimSun"/>
          <w:sz w:val="31"/>
          <w:szCs w:val="31"/>
          <w:spacing w:val="-2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口</w:t>
      </w:r>
      <w:r>
        <w:rPr>
          <w:rFonts w:ascii="SimSun" w:hAnsi="SimSun" w:eastAsia="SimSun" w:cs="SimSun"/>
          <w:sz w:val="31"/>
          <w:szCs w:val="31"/>
          <w:spacing w:val="24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迁</w:t>
      </w:r>
      <w:r>
        <w:rPr>
          <w:rFonts w:ascii="SimSun" w:hAnsi="SimSun" w:eastAsia="SimSun" w:cs="SimSun"/>
          <w:sz w:val="31"/>
          <w:szCs w:val="31"/>
          <w:spacing w:val="-4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址</w:t>
      </w:r>
      <w:r>
        <w:rPr>
          <w:rFonts w:ascii="SimSun" w:hAnsi="SimSun" w:eastAsia="SimSun" w:cs="SimSun"/>
          <w:sz w:val="31"/>
          <w:szCs w:val="31"/>
          <w:spacing w:val="-2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口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ind w:left="46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申报日期：</w:t>
      </w:r>
      <w:r>
        <w:rPr>
          <w:rFonts w:ascii="SimSun" w:hAnsi="SimSun" w:eastAsia="SimSun" w:cs="SimSun"/>
          <w:sz w:val="31"/>
          <w:szCs w:val="31"/>
          <w:spacing w:val="-53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0"/>
        </w:rPr>
        <w:t xml:space="preserve">    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年</w:t>
      </w:r>
      <w:r>
        <w:rPr>
          <w:rFonts w:ascii="SimSun" w:hAnsi="SimSun" w:eastAsia="SimSun" w:cs="SimSun"/>
          <w:sz w:val="31"/>
          <w:szCs w:val="31"/>
          <w:u w:val="single" w:color="auto"/>
          <w:spacing w:val="34"/>
        </w:rPr>
        <w:t xml:space="preserve">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月</w:t>
      </w:r>
      <w:r>
        <w:rPr>
          <w:rFonts w:ascii="SimSun" w:hAnsi="SimSun" w:eastAsia="SimSun" w:cs="SimSun"/>
          <w:sz w:val="31"/>
          <w:szCs w:val="31"/>
          <w:u w:val="single" w:color="auto"/>
          <w:spacing w:val="5"/>
        </w:rPr>
        <w:t xml:space="preserve">      </w:t>
      </w: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日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277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中华人民共和国农业农村部制</w:t>
      </w:r>
    </w:p>
    <w:p>
      <w:pPr>
        <w:spacing w:line="219" w:lineRule="auto"/>
        <w:sectPr>
          <w:footerReference w:type="default" r:id="rId74"/>
          <w:pgSz w:w="11910" w:h="16840"/>
          <w:pgMar w:top="400" w:right="768" w:bottom="1018" w:left="1424" w:header="0" w:footer="616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64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表</w:t>
      </w:r>
      <w:r>
        <w:rPr>
          <w:rFonts w:ascii="SimHei" w:hAnsi="SimHei" w:eastAsia="SimHei" w:cs="SimHei"/>
          <w:sz w:val="32"/>
          <w:szCs w:val="32"/>
          <w:spacing w:val="-37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1</w:t>
      </w:r>
      <w:r>
        <w:rPr>
          <w:rFonts w:ascii="SimHei" w:hAnsi="SimHei" w:eastAsia="SimHei" w:cs="SimHei"/>
          <w:sz w:val="32"/>
          <w:szCs w:val="32"/>
          <w:spacing w:val="-8"/>
        </w:rPr>
        <w:t xml:space="preserve">  </w:t>
      </w: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企业基本情况</w:t>
      </w:r>
    </w:p>
    <w:p>
      <w:pPr>
        <w:spacing w:line="178" w:lineRule="exact"/>
        <w:rPr/>
      </w:pPr>
      <w:r/>
    </w:p>
    <w:tbl>
      <w:tblPr>
        <w:tblStyle w:val="TableNormal"/>
        <w:tblW w:w="100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2118"/>
        <w:gridCol w:w="1638"/>
        <w:gridCol w:w="1179"/>
        <w:gridCol w:w="849"/>
        <w:gridCol w:w="849"/>
        <w:gridCol w:w="410"/>
        <w:gridCol w:w="450"/>
        <w:gridCol w:w="849"/>
        <w:gridCol w:w="844"/>
      </w:tblGrid>
      <w:tr>
        <w:trPr>
          <w:trHeight w:val="644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909"/>
              <w:spacing w:before="186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企业名称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9" w:hRule="atLeast"/>
        </w:trPr>
        <w:tc>
          <w:tcPr>
            <w:tcW w:w="2982" w:type="dxa"/>
            <w:vAlign w:val="top"/>
            <w:gridSpan w:val="2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生产地址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464"/>
              <w:spacing w:before="18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通讯地址及邮编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754"/>
              <w:spacing w:before="17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法定代表人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324"/>
              <w:spacing w:before="1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统一社会信用代码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469"/>
              <w:spacing w:before="172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住所(注册地址)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2982" w:type="dxa"/>
            <w:vAlign w:val="top"/>
            <w:gridSpan w:val="2"/>
          </w:tcPr>
          <w:p>
            <w:pPr>
              <w:pStyle w:val="TableText"/>
              <w:ind w:left="909"/>
              <w:spacing w:before="18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企业类型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2982" w:type="dxa"/>
            <w:vAlign w:val="top"/>
            <w:gridSpan w:val="2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注册资本(万元)</w:t>
            </w:r>
          </w:p>
        </w:tc>
        <w:tc>
          <w:tcPr>
            <w:tcW w:w="28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  <w:gridSpan w:val="3"/>
          </w:tcPr>
          <w:p>
            <w:pPr>
              <w:pStyle w:val="TableText"/>
              <w:ind w:left="470"/>
              <w:spacing w:before="15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固定资产</w:t>
            </w:r>
          </w:p>
          <w:p>
            <w:pPr>
              <w:pStyle w:val="TableText"/>
              <w:ind w:left="620"/>
              <w:spacing w:before="286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0"/>
              </w:rPr>
              <w:t>(万元)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18"/>
              <w:spacing w:before="94" w:line="388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5"/>
              </w:rPr>
              <w:t>所属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10"/>
              </w:rPr>
              <w:t>法人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2"/>
              </w:rPr>
              <w:t>机构</w:t>
            </w:r>
          </w:p>
          <w:p>
            <w:pPr>
              <w:pStyle w:val="TableText"/>
              <w:ind w:left="139"/>
              <w:spacing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信息</w:t>
            </w:r>
          </w:p>
        </w:tc>
        <w:tc>
          <w:tcPr>
            <w:tcW w:w="2118" w:type="dxa"/>
            <w:vAlign w:val="top"/>
          </w:tcPr>
          <w:p>
            <w:pPr>
              <w:pStyle w:val="TableText"/>
              <w:ind w:left="765"/>
              <w:spacing w:before="167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名称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pStyle w:val="TableText"/>
              <w:ind w:left="765"/>
              <w:spacing w:before="17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住所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pStyle w:val="TableText"/>
              <w:ind w:left="765" w:right="156" w:hanging="580"/>
              <w:spacing w:before="162" w:line="33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统一社会信用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6"/>
              </w:rPr>
              <w:t>代码</w:t>
            </w:r>
          </w:p>
        </w:tc>
        <w:tc>
          <w:tcPr>
            <w:tcW w:w="28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  <w:gridSpan w:val="3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法定代表人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pStyle w:val="TableText"/>
              <w:ind w:left="475"/>
              <w:spacing w:before="17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企业类型</w:t>
            </w:r>
          </w:p>
        </w:tc>
        <w:tc>
          <w:tcPr>
            <w:tcW w:w="28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  <w:gridSpan w:val="3"/>
          </w:tcPr>
          <w:p>
            <w:pPr>
              <w:pStyle w:val="TableText"/>
              <w:ind w:left="620"/>
              <w:spacing w:before="179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联系人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8" w:type="dxa"/>
            <w:vAlign w:val="top"/>
          </w:tcPr>
          <w:p>
            <w:pPr>
              <w:pStyle w:val="TableText"/>
              <w:ind w:left="475"/>
              <w:spacing w:before="160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联系电话</w:t>
            </w:r>
          </w:p>
        </w:tc>
        <w:tc>
          <w:tcPr>
            <w:tcW w:w="281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  <w:gridSpan w:val="3"/>
          </w:tcPr>
          <w:p>
            <w:pPr>
              <w:pStyle w:val="TableText"/>
              <w:ind w:left="760"/>
              <w:spacing w:before="15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传真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29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9" w:right="626" w:hanging="140"/>
              <w:spacing w:before="94" w:line="40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主要机构设置</w:t>
            </w:r>
            <w:r>
              <w:rPr>
                <w:sz w:val="29"/>
                <w:szCs w:val="29"/>
                <w:spacing w:val="3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5"/>
              </w:rPr>
              <w:t>及人员组成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37"/>
              <w:spacing w:before="16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机构名称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98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27"/>
              <w:spacing w:before="17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7"/>
              </w:rPr>
              <w:t>人数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29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37"/>
              <w:spacing w:before="16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人员总数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8" w:type="dxa"/>
            <w:vAlign w:val="top"/>
            <w:gridSpan w:val="4"/>
          </w:tcPr>
          <w:p>
            <w:pPr>
              <w:pStyle w:val="TableText"/>
              <w:ind w:right="26"/>
              <w:spacing w:before="168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其中专业技术人员</w:t>
            </w:r>
          </w:p>
        </w:tc>
        <w:tc>
          <w:tcPr>
            <w:tcW w:w="16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10" w:h="16840"/>
          <w:pgMar w:top="400" w:right="954" w:bottom="1026" w:left="895" w:header="0" w:footer="611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9699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699"/>
      </w:tblGrid>
      <w:tr>
        <w:trPr>
          <w:trHeight w:val="12840" w:hRule="atLeast"/>
        </w:trPr>
        <w:tc>
          <w:tcPr>
            <w:tcW w:w="9699" w:type="dxa"/>
            <w:vAlign w:val="top"/>
          </w:tcPr>
          <w:p>
            <w:pPr>
              <w:pStyle w:val="TableText"/>
              <w:ind w:left="89"/>
              <w:spacing w:before="14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企业简介：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10" w:h="16840"/>
          <w:pgMar w:top="400" w:right="1125" w:bottom="1026" w:left="1074" w:header="0" w:footer="6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6618"/>
        <w:spacing w:before="107" w:line="223" w:lineRule="auto"/>
        <w:rPr>
          <w:rFonts w:ascii="SimHei" w:hAnsi="SimHei" w:eastAsia="SimHei" w:cs="SimHei"/>
          <w:sz w:val="33"/>
          <w:szCs w:val="33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1968" behindDoc="0" locked="0" layoutInCell="1" allowOverlap="1">
                <wp:simplePos x="0" y="0"/>
                <wp:positionH relativeFrom="column">
                  <wp:posOffset>-299516</wp:posOffset>
                </wp:positionH>
                <wp:positionV relativeFrom="paragraph">
                  <wp:posOffset>5345329</wp:posOffset>
                </wp:positionV>
                <wp:extent cx="751840" cy="269240"/>
                <wp:effectExtent l="0" t="0" r="0" b="0"/>
                <wp:wrapNone/>
                <wp:docPr id="24" name="TextBox 24"/>
                <wp:cNvGraphicFramePr/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5400000">
                          <a:off x="-299516" y="5345329"/>
                          <a:ext cx="75184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margin-left:-23.584pt;margin-top:420.892pt;mso-position-vertical-relative:text;mso-position-horizontal-relative:text;width:59.2pt;height:21.2pt;z-index:251731968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1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3"/>
          <w:szCs w:val="33"/>
          <w:b/>
          <w:bCs/>
          <w:spacing w:val="-3"/>
        </w:rPr>
        <w:t>表2</w:t>
      </w:r>
      <w:r>
        <w:rPr>
          <w:rFonts w:ascii="SimHei" w:hAnsi="SimHei" w:eastAsia="SimHei" w:cs="SimHei"/>
          <w:sz w:val="33"/>
          <w:szCs w:val="33"/>
          <w:spacing w:val="156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3"/>
        </w:rPr>
        <w:t>产品基本情况</w:t>
      </w:r>
    </w:p>
    <w:p>
      <w:pPr>
        <w:spacing w:line="166" w:lineRule="exact"/>
        <w:rPr/>
      </w:pPr>
      <w:r/>
    </w:p>
    <w:tbl>
      <w:tblPr>
        <w:tblStyle w:val="TableNormal"/>
        <w:tblW w:w="14460" w:type="dxa"/>
        <w:tblInd w:w="4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383"/>
        <w:gridCol w:w="2108"/>
        <w:gridCol w:w="3228"/>
        <w:gridCol w:w="3098"/>
        <w:gridCol w:w="2643"/>
      </w:tblGrid>
      <w:tr>
        <w:trPr>
          <w:trHeight w:val="614" w:hRule="atLeast"/>
        </w:trPr>
        <w:tc>
          <w:tcPr>
            <w:tcW w:w="3383" w:type="dxa"/>
            <w:vAlign w:val="top"/>
          </w:tcPr>
          <w:p>
            <w:pPr>
              <w:pStyle w:val="TableText"/>
              <w:ind w:left="959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生产线序号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502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7"/>
              </w:rPr>
              <w:t>生产线一</w:t>
            </w:r>
          </w:p>
        </w:tc>
        <w:tc>
          <w:tcPr>
            <w:tcW w:w="3228" w:type="dxa"/>
            <w:vAlign w:val="top"/>
          </w:tcPr>
          <w:p>
            <w:pPr>
              <w:pStyle w:val="TableText"/>
              <w:ind w:left="1064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生产线二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015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生产线三</w:t>
            </w:r>
          </w:p>
        </w:tc>
        <w:tc>
          <w:tcPr>
            <w:tcW w:w="2643" w:type="dxa"/>
            <w:vAlign w:val="top"/>
          </w:tcPr>
          <w:p>
            <w:pPr>
              <w:pStyle w:val="TableText"/>
              <w:ind w:left="782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生产线四</w:t>
            </w:r>
          </w:p>
        </w:tc>
      </w:tr>
      <w:tr>
        <w:trPr>
          <w:trHeight w:val="609" w:hRule="atLeast"/>
        </w:trPr>
        <w:tc>
          <w:tcPr>
            <w:tcW w:w="3383" w:type="dxa"/>
            <w:vAlign w:val="top"/>
          </w:tcPr>
          <w:p>
            <w:pPr>
              <w:pStyle w:val="TableText"/>
              <w:ind w:left="959"/>
              <w:spacing w:before="15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生产线名称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3383" w:type="dxa"/>
            <w:vAlign w:val="top"/>
          </w:tcPr>
          <w:p>
            <w:pPr>
              <w:pStyle w:val="TableText"/>
              <w:ind w:left="449"/>
              <w:spacing w:before="16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生产能力(吨/小时)</w:t>
            </w:r>
          </w:p>
          <w:p>
            <w:pPr>
              <w:pStyle w:val="TableText"/>
              <w:ind w:left="819"/>
              <w:spacing w:before="27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(立方米)(升)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83" w:type="dxa"/>
            <w:vAlign w:val="top"/>
          </w:tcPr>
          <w:p>
            <w:pPr>
              <w:pStyle w:val="TableText"/>
              <w:ind w:left="1109"/>
              <w:spacing w:before="17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产品品种</w:t>
            </w:r>
          </w:p>
        </w:tc>
        <w:tc>
          <w:tcPr>
            <w:tcW w:w="11077" w:type="dxa"/>
            <w:vAlign w:val="top"/>
            <w:gridSpan w:val="4"/>
          </w:tcPr>
          <w:p>
            <w:pPr>
              <w:pStyle w:val="TableText"/>
              <w:ind w:left="4991"/>
              <w:spacing w:before="17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产品系列</w:t>
            </w:r>
          </w:p>
        </w:tc>
      </w:tr>
      <w:tr>
        <w:trPr>
          <w:trHeight w:val="59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3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6840" w:h="11910"/>
          <w:pgMar w:top="400" w:right="1204" w:bottom="400" w:left="69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5040" behindDoc="0" locked="0" layoutInCell="1" allowOverlap="1">
                <wp:simplePos x="0" y="0"/>
                <wp:positionH relativeFrom="column">
                  <wp:posOffset>-302717</wp:posOffset>
                </wp:positionH>
                <wp:positionV relativeFrom="paragraph">
                  <wp:posOffset>331829</wp:posOffset>
                </wp:positionV>
                <wp:extent cx="758190" cy="269240"/>
                <wp:effectExtent l="0" t="0" r="0" b="0"/>
                <wp:wrapNone/>
                <wp:docPr id="26" name="TextBox 26"/>
                <wp:cNvGraphicFramePr/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5400000">
                          <a:off x="-302717" y="331829"/>
                          <a:ext cx="75819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margin-left:-23.836pt;margin-top:26.1283pt;mso-position-vertical-relative:text;mso-position-horizontal-relative:text;width:59.7pt;height:21.2pt;z-index:25173504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6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2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6498"/>
        <w:spacing w:before="108" w:line="221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5"/>
        </w:rPr>
        <w:t>表3</w:t>
      </w:r>
      <w:r>
        <w:rPr>
          <w:rFonts w:ascii="SimHei" w:hAnsi="SimHei" w:eastAsia="SimHei" w:cs="SimHei"/>
          <w:sz w:val="33"/>
          <w:szCs w:val="33"/>
          <w:spacing w:val="164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5"/>
        </w:rPr>
        <w:t>生产设备明细表</w:t>
      </w:r>
    </w:p>
    <w:p>
      <w:pPr>
        <w:spacing w:line="84" w:lineRule="exact"/>
        <w:rPr/>
      </w:pPr>
      <w:r/>
    </w:p>
    <w:tbl>
      <w:tblPr>
        <w:tblStyle w:val="TableNormal"/>
        <w:tblW w:w="14660" w:type="dxa"/>
        <w:tblInd w:w="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408"/>
        <w:gridCol w:w="2828"/>
        <w:gridCol w:w="3728"/>
        <w:gridCol w:w="2289"/>
        <w:gridCol w:w="2593"/>
      </w:tblGrid>
      <w:tr>
        <w:trPr>
          <w:trHeight w:val="614" w:hRule="atLeast"/>
        </w:trPr>
        <w:tc>
          <w:tcPr>
            <w:tcW w:w="3222" w:type="dxa"/>
            <w:vAlign w:val="top"/>
            <w:gridSpan w:val="2"/>
          </w:tcPr>
          <w:p>
            <w:pPr>
              <w:pStyle w:val="TableText"/>
              <w:ind w:left="498"/>
              <w:spacing w:before="17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生产线名称及序号</w:t>
            </w:r>
          </w:p>
        </w:tc>
        <w:tc>
          <w:tcPr>
            <w:tcW w:w="1143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58"/>
              <w:spacing w:before="18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ind w:left="665"/>
              <w:spacing w:before="18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设备名称</w:t>
            </w:r>
          </w:p>
        </w:tc>
        <w:tc>
          <w:tcPr>
            <w:tcW w:w="2828" w:type="dxa"/>
            <w:vAlign w:val="top"/>
          </w:tcPr>
          <w:p>
            <w:pPr>
              <w:pStyle w:val="TableText"/>
              <w:ind w:left="847"/>
              <w:spacing w:before="17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型号规格</w:t>
            </w:r>
          </w:p>
        </w:tc>
        <w:tc>
          <w:tcPr>
            <w:tcW w:w="3728" w:type="dxa"/>
            <w:vAlign w:val="top"/>
          </w:tcPr>
          <w:p>
            <w:pPr>
              <w:pStyle w:val="TableText"/>
              <w:ind w:left="1324"/>
              <w:spacing w:before="18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生产厂家</w:t>
            </w:r>
          </w:p>
        </w:tc>
        <w:tc>
          <w:tcPr>
            <w:tcW w:w="2289" w:type="dxa"/>
            <w:vAlign w:val="top"/>
          </w:tcPr>
          <w:p>
            <w:pPr>
              <w:pStyle w:val="TableText"/>
              <w:ind w:left="151"/>
              <w:spacing w:before="17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3"/>
              </w:rPr>
              <w:t>出厂日期(年月)</w:t>
            </w:r>
          </w:p>
        </w:tc>
        <w:tc>
          <w:tcPr>
            <w:tcW w:w="2593" w:type="dxa"/>
            <w:vAlign w:val="top"/>
          </w:tcPr>
          <w:p>
            <w:pPr>
              <w:pStyle w:val="TableText"/>
              <w:ind w:left="482"/>
              <w:spacing w:before="17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技术性能指标</w:t>
            </w:r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04" w:bottom="400" w:left="69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498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8112" behindDoc="0" locked="0" layoutInCell="1" allowOverlap="1">
                <wp:simplePos x="0" y="0"/>
                <wp:positionH relativeFrom="column">
                  <wp:posOffset>-299516</wp:posOffset>
                </wp:positionH>
                <wp:positionV relativeFrom="paragraph">
                  <wp:posOffset>4977772</wp:posOffset>
                </wp:positionV>
                <wp:extent cx="751840" cy="269240"/>
                <wp:effectExtent l="0" t="0" r="0" b="0"/>
                <wp:wrapNone/>
                <wp:docPr id="28" name="TextBox 28"/>
                <wp:cNvGraphicFramePr/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5400000">
                          <a:off x="-299516" y="4977772"/>
                          <a:ext cx="75184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1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-23.584pt;margin-top:391.951pt;mso-position-vertical-relative:text;mso-position-horizontal-relative:text;width:59.2pt;height:21.2pt;z-index:25173811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1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表</w:t>
      </w:r>
      <w:r>
        <w:rPr>
          <w:rFonts w:ascii="SimHei" w:hAnsi="SimHei" w:eastAsia="SimHei" w:cs="SimHei"/>
          <w:sz w:val="32"/>
          <w:szCs w:val="32"/>
          <w:spacing w:val="-6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4</w:t>
      </w:r>
      <w:r>
        <w:rPr>
          <w:rFonts w:ascii="SimHei" w:hAnsi="SimHei" w:eastAsia="SimHei" w:cs="SimHei"/>
          <w:sz w:val="32"/>
          <w:szCs w:val="32"/>
          <w:spacing w:val="15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检验仪器明细表</w:t>
      </w:r>
    </w:p>
    <w:p>
      <w:pPr>
        <w:spacing w:line="96" w:lineRule="exact"/>
        <w:rPr/>
      </w:pPr>
      <w:r/>
    </w:p>
    <w:tbl>
      <w:tblPr>
        <w:tblStyle w:val="TableNormal"/>
        <w:tblW w:w="14660" w:type="dxa"/>
        <w:tblInd w:w="3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2378"/>
        <w:gridCol w:w="2089"/>
        <w:gridCol w:w="1739"/>
        <w:gridCol w:w="2259"/>
        <w:gridCol w:w="1499"/>
        <w:gridCol w:w="3912"/>
      </w:tblGrid>
      <w:tr>
        <w:trPr>
          <w:trHeight w:val="605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89"/>
              <w:spacing w:before="16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2378" w:type="dxa"/>
            <w:vAlign w:val="top"/>
          </w:tcPr>
          <w:p>
            <w:pPr>
              <w:pStyle w:val="TableText"/>
              <w:ind w:left="605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仪器名称</w:t>
            </w:r>
          </w:p>
        </w:tc>
        <w:tc>
          <w:tcPr>
            <w:tcW w:w="2089" w:type="dxa"/>
            <w:vAlign w:val="top"/>
          </w:tcPr>
          <w:p>
            <w:pPr>
              <w:pStyle w:val="TableText"/>
              <w:ind w:left="467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型号规格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28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生产厂家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right="14"/>
              <w:spacing w:before="162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出厂日期(年月)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210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出厂编号</w:t>
            </w:r>
          </w:p>
        </w:tc>
        <w:tc>
          <w:tcPr>
            <w:tcW w:w="3912" w:type="dxa"/>
            <w:vAlign w:val="top"/>
          </w:tcPr>
          <w:p>
            <w:pPr>
              <w:pStyle w:val="TableText"/>
              <w:ind w:left="1141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技术性能指标</w:t>
            </w:r>
          </w:p>
        </w:tc>
      </w:tr>
      <w:tr>
        <w:trPr>
          <w:trHeight w:val="63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04" w:bottom="400" w:left="69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117"/>
        <w:spacing w:before="78" w:line="128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-5"/>
        </w:rPr>
        <w:t>-</w:t>
      </w:r>
    </w:p>
    <w:p>
      <w:pPr>
        <w:spacing w:line="344" w:lineRule="exact"/>
        <w:rPr/>
      </w:pPr>
      <w:r>
        <w:rPr>
          <w:position w:val="-7"/>
        </w:rPr>
        <w:drawing>
          <wp:inline distT="0" distB="0" distL="0" distR="0">
            <wp:extent cx="152247" cy="21899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247" cy="21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878"/>
        <w:spacing w:before="66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表5主要管理技术人员登记表</w:t>
      </w:r>
    </w:p>
    <w:p>
      <w:pPr>
        <w:spacing w:line="106" w:lineRule="exact"/>
        <w:rPr/>
      </w:pPr>
      <w:r/>
    </w:p>
    <w:tbl>
      <w:tblPr>
        <w:tblStyle w:val="TableNormal"/>
        <w:tblW w:w="14770" w:type="dxa"/>
        <w:tblInd w:w="3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5"/>
        <w:gridCol w:w="1229"/>
        <w:gridCol w:w="1449"/>
        <w:gridCol w:w="1599"/>
        <w:gridCol w:w="1119"/>
        <w:gridCol w:w="1479"/>
        <w:gridCol w:w="5636"/>
        <w:gridCol w:w="1444"/>
      </w:tblGrid>
      <w:tr>
        <w:trPr>
          <w:trHeight w:val="604" w:hRule="atLeast"/>
        </w:trPr>
        <w:tc>
          <w:tcPr>
            <w:tcW w:w="815" w:type="dxa"/>
            <w:vAlign w:val="top"/>
          </w:tcPr>
          <w:p>
            <w:pPr>
              <w:pStyle w:val="TableText"/>
              <w:ind w:left="99"/>
              <w:spacing w:before="16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24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1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435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7"/>
              </w:rPr>
              <w:t>职务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ind w:left="536"/>
              <w:spacing w:before="166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7"/>
              </w:rPr>
              <w:t>职称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267"/>
              <w:spacing w:before="16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学历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ind w:left="168"/>
              <w:spacing w:before="163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所学专业</w:t>
            </w:r>
          </w:p>
        </w:tc>
        <w:tc>
          <w:tcPr>
            <w:tcW w:w="5636" w:type="dxa"/>
            <w:vAlign w:val="top"/>
          </w:tcPr>
          <w:p>
            <w:pPr>
              <w:pStyle w:val="TableText"/>
              <w:ind w:left="1289"/>
              <w:spacing w:before="16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获证书时间、种类及编号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ind w:left="173"/>
              <w:spacing w:before="160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发证机关</w:t>
            </w:r>
          </w:p>
        </w:tc>
      </w:tr>
      <w:tr>
        <w:trPr>
          <w:trHeight w:val="63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87"/>
        <w:spacing w:before="3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注：“证书”指与企业签订了全日制用工劳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动合同并缴纳了养老、医疗等保险的管理人员、技术人员的职称证书、最高学历证书。</w:t>
      </w:r>
    </w:p>
    <w:p>
      <w:pPr>
        <w:spacing w:line="219" w:lineRule="auto"/>
        <w:sectPr>
          <w:pgSz w:w="16840" w:h="11910"/>
          <w:pgMar w:top="400" w:right="1044" w:bottom="400" w:left="656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"/>
        <w:spacing w:before="95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附</w:t>
      </w:r>
      <w:r>
        <w:rPr>
          <w:rFonts w:ascii="SimHei" w:hAnsi="SimHei" w:eastAsia="SimHei" w:cs="SimHei"/>
          <w:sz w:val="29"/>
          <w:szCs w:val="29"/>
          <w:spacing w:val="-6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件</w:t>
      </w:r>
      <w:r>
        <w:rPr>
          <w:rFonts w:ascii="SimHei" w:hAnsi="SimHei" w:eastAsia="SimHei" w:cs="SimHei"/>
          <w:sz w:val="29"/>
          <w:szCs w:val="29"/>
          <w:spacing w:val="-64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6"/>
        </w:rPr>
        <w:t>6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3175" w:right="1506" w:hanging="1690"/>
        <w:spacing w:before="133" w:line="272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2"/>
        </w:rPr>
        <w:t>宠物添加剂预混合饲料生产许可</w:t>
      </w:r>
      <w:r>
        <w:rPr>
          <w:rFonts w:ascii="SimSun" w:hAnsi="SimSun" w:eastAsia="SimSun" w:cs="SimSun"/>
          <w:sz w:val="41"/>
          <w:szCs w:val="41"/>
          <w:spacing w:val="6"/>
        </w:rPr>
        <w:t xml:space="preserve"> </w:t>
      </w:r>
      <w:r>
        <w:rPr>
          <w:rFonts w:ascii="SimSun" w:hAnsi="SimSun" w:eastAsia="SimSun" w:cs="SimSun"/>
          <w:sz w:val="41"/>
          <w:szCs w:val="41"/>
          <w:b/>
          <w:bCs/>
          <w:spacing w:val="-4"/>
        </w:rPr>
        <w:t>申报材料要求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84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0"/>
        </w:rPr>
        <w:t>一、许可范围</w:t>
      </w:r>
    </w:p>
    <w:p>
      <w:pPr>
        <w:pStyle w:val="BodyText"/>
        <w:ind w:right="59" w:firstLine="580"/>
        <w:spacing w:before="230" w:line="302" w:lineRule="auto"/>
        <w:rPr>
          <w:sz w:val="29"/>
          <w:szCs w:val="29"/>
        </w:rPr>
      </w:pPr>
      <w:r>
        <w:rPr>
          <w:sz w:val="29"/>
          <w:szCs w:val="29"/>
          <w:spacing w:val="33"/>
        </w:rPr>
        <w:t>(</w:t>
      </w:r>
      <w:r>
        <w:rPr>
          <w:sz w:val="29"/>
          <w:szCs w:val="29"/>
          <w:spacing w:val="-66"/>
        </w:rPr>
        <w:t xml:space="preserve"> </w:t>
      </w:r>
      <w:r>
        <w:rPr>
          <w:sz w:val="29"/>
          <w:szCs w:val="29"/>
          <w:spacing w:val="33"/>
        </w:rPr>
        <w:t>一)在中华人民共和国境内生产宠物添加剂预混合饲料的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企业(以下简称企业)。</w:t>
      </w:r>
    </w:p>
    <w:p>
      <w:pPr>
        <w:pStyle w:val="BodyText"/>
        <w:ind w:right="18" w:firstLine="580"/>
        <w:spacing w:before="240" w:line="320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(二)宠物添加剂预混合饲料，是指为满足</w:t>
      </w:r>
      <w:r>
        <w:rPr>
          <w:sz w:val="29"/>
          <w:szCs w:val="29"/>
          <w:spacing w:val="23"/>
        </w:rPr>
        <w:t>宠物对氨基酸、维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生素、矿物质微量元素、酶制剂等营养性饲料添</w:t>
      </w:r>
      <w:r>
        <w:rPr>
          <w:sz w:val="29"/>
          <w:szCs w:val="29"/>
          <w:spacing w:val="13"/>
        </w:rPr>
        <w:t>加剂的需要，由营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2"/>
        </w:rPr>
        <w:t>养性饲料添加剂与载体或者稀释剂按照一定比例配制的饲料。</w:t>
      </w:r>
    </w:p>
    <w:p>
      <w:pPr>
        <w:pStyle w:val="BodyText"/>
        <w:ind w:left="4" w:right="70" w:firstLine="580"/>
        <w:spacing w:before="250" w:line="36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宠物添加剂预混合饲料分为：固态宠物添加剂预混合饲料、半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b/>
          <w:bCs/>
          <w:spacing w:val="12"/>
        </w:rPr>
        <w:t>固态宠物添加剂预混合饲料、液态宠物添加剂预混合饲料。</w:t>
      </w:r>
    </w:p>
    <w:p>
      <w:pPr>
        <w:pStyle w:val="BodyText"/>
        <w:ind w:left="584"/>
        <w:spacing w:before="34" w:line="222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17"/>
        </w:rPr>
        <w:t>(三)本要求适用于以下情形：</w:t>
      </w:r>
    </w:p>
    <w:p>
      <w:pPr>
        <w:pStyle w:val="BodyText"/>
        <w:ind w:left="580"/>
        <w:spacing w:before="232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1.</w:t>
      </w:r>
      <w:r>
        <w:rPr>
          <w:sz w:val="29"/>
          <w:szCs w:val="29"/>
          <w:spacing w:val="8"/>
        </w:rPr>
        <w:t>设立：指企业首次申请生产许可；</w:t>
      </w:r>
    </w:p>
    <w:p>
      <w:pPr>
        <w:pStyle w:val="BodyText"/>
        <w:ind w:left="580"/>
        <w:spacing w:before="258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2.</w:t>
      </w:r>
      <w:r>
        <w:rPr>
          <w:sz w:val="29"/>
          <w:szCs w:val="29"/>
          <w:spacing w:val="13"/>
        </w:rPr>
        <w:t>续展：指企业生产许可有效期满继续生产；</w:t>
      </w:r>
    </w:p>
    <w:p>
      <w:pPr>
        <w:pStyle w:val="BodyText"/>
        <w:ind w:right="27" w:firstLine="580"/>
        <w:spacing w:before="215" w:line="32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3.</w:t>
      </w:r>
      <w:r>
        <w:rPr>
          <w:sz w:val="29"/>
          <w:szCs w:val="29"/>
          <w:spacing w:val="25"/>
        </w:rPr>
        <w:t>增加或者更换生产线：增加生产线指企业在同一厂区增建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23"/>
        </w:rPr>
        <w:t>已获得许可产品的生产线；更换生产线指企业对已有生产</w:t>
      </w:r>
      <w:r>
        <w:rPr>
          <w:sz w:val="29"/>
          <w:szCs w:val="29"/>
          <w:spacing w:val="22"/>
        </w:rPr>
        <w:t>线的关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键设备或者生产工艺进行重大调整；</w:t>
      </w:r>
    </w:p>
    <w:p>
      <w:pPr>
        <w:pStyle w:val="BodyText"/>
        <w:spacing w:before="222" w:line="220" w:lineRule="auto"/>
        <w:jc w:val="right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6"/>
        </w:rPr>
        <w:t>4.</w:t>
      </w:r>
      <w:r>
        <w:rPr>
          <w:sz w:val="29"/>
          <w:szCs w:val="29"/>
          <w:spacing w:val="26"/>
        </w:rPr>
        <w:t>增加产品品种：指企业申请增加生产许可范围以外的产品</w:t>
      </w:r>
    </w:p>
    <w:p>
      <w:pPr>
        <w:pStyle w:val="BodyText"/>
        <w:spacing w:before="304" w:line="221" w:lineRule="auto"/>
        <w:rPr>
          <w:sz w:val="24"/>
          <w:szCs w:val="24"/>
        </w:rPr>
      </w:pPr>
      <w:r>
        <w:rPr>
          <w:sz w:val="24"/>
          <w:szCs w:val="24"/>
          <w:spacing w:val="-20"/>
        </w:rPr>
        <w:t>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0"/>
        </w:rPr>
        <w:t>种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20"/>
        </w:rPr>
        <w:t>；</w:t>
      </w:r>
    </w:p>
    <w:p>
      <w:pPr>
        <w:pStyle w:val="BodyText"/>
        <w:ind w:left="580"/>
        <w:spacing w:before="247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0"/>
        </w:rPr>
        <w:t>5.</w:t>
      </w:r>
      <w:r>
        <w:rPr>
          <w:sz w:val="29"/>
          <w:szCs w:val="29"/>
          <w:spacing w:val="10"/>
        </w:rPr>
        <w:t>迁址：指企业迁移出原生产地址，搬迁至</w:t>
      </w:r>
      <w:r>
        <w:rPr>
          <w:sz w:val="29"/>
          <w:szCs w:val="29"/>
          <w:spacing w:val="9"/>
        </w:rPr>
        <w:t>新的生产地址；</w:t>
      </w:r>
    </w:p>
    <w:p>
      <w:pPr>
        <w:spacing w:line="222" w:lineRule="auto"/>
        <w:sectPr>
          <w:footerReference w:type="default" r:id="rId81"/>
          <w:pgSz w:w="11910" w:h="16840"/>
          <w:pgMar w:top="400" w:right="1532" w:bottom="1680" w:left="1549" w:header="0" w:footer="1304" w:gutter="0"/>
        </w:sectPr>
        <w:rPr>
          <w:sz w:val="29"/>
          <w:szCs w:val="29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" w:right="23" w:firstLine="610"/>
        <w:spacing w:before="94" w:line="38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6.</w:t>
      </w:r>
      <w:r>
        <w:rPr>
          <w:sz w:val="29"/>
          <w:szCs w:val="29"/>
          <w:spacing w:val="13"/>
        </w:rPr>
        <w:t>变更：指企业名称变更、法定代表人变更、注册地址或者注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1"/>
        </w:rPr>
        <w:t>册地址名称变更、生产地址名称变更。</w:t>
      </w:r>
    </w:p>
    <w:p>
      <w:pPr>
        <w:ind w:left="759"/>
        <w:spacing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"/>
        </w:rPr>
        <w:t>二、申报材料格式要求</w:t>
      </w:r>
    </w:p>
    <w:p>
      <w:pPr>
        <w:pStyle w:val="BodyText"/>
        <w:ind w:left="145" w:right="63" w:firstLine="610"/>
        <w:spacing w:before="220" w:line="304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(一)企业应当按照《宠物添加剂预混合饲料生产许</w:t>
      </w:r>
      <w:r>
        <w:rPr>
          <w:sz w:val="29"/>
          <w:szCs w:val="29"/>
          <w:spacing w:val="22"/>
        </w:rPr>
        <w:t>可申报材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料一览表》的要求提供相关材料。</w:t>
      </w:r>
    </w:p>
    <w:p>
      <w:pPr>
        <w:pStyle w:val="BodyText"/>
        <w:ind w:firstLine="755"/>
        <w:spacing w:before="254" w:line="332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(二)申报材料应当使用</w:t>
      </w:r>
      <w:r>
        <w:rPr>
          <w:sz w:val="29"/>
          <w:szCs w:val="29"/>
          <w:spacing w:val="-6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25"/>
        </w:rPr>
        <w:t>A4 </w:t>
      </w:r>
      <w:r>
        <w:rPr>
          <w:sz w:val="29"/>
          <w:szCs w:val="29"/>
          <w:spacing w:val="25"/>
        </w:rPr>
        <w:t>规格纸、小四号宋</w:t>
      </w:r>
      <w:r>
        <w:rPr>
          <w:sz w:val="29"/>
          <w:szCs w:val="29"/>
          <w:spacing w:val="24"/>
        </w:rPr>
        <w:t>体打印，按照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0"/>
        </w:rPr>
        <w:t>《宠物添加剂预混合饲料生产许可申报材料一览表》顺序编制目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30"/>
        </w:rPr>
        <w:t>录、装订成册并标注页码。表格不足时可加续表。申报材料应当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-1"/>
        </w:rPr>
        <w:t>清晰、干净、整洁。</w:t>
      </w:r>
    </w:p>
    <w:p>
      <w:pPr>
        <w:pStyle w:val="BodyText"/>
        <w:ind w:left="145" w:right="10" w:firstLine="610"/>
        <w:spacing w:before="288" w:line="35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(三)申报材料中企业提供的企业承诺书、宠物添加剂预混合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4"/>
        </w:rPr>
        <w:t>饲料生产许可申请书、工商营业执照、企业组织机构图、主要机构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3"/>
        </w:rPr>
        <w:t>负责人毕业证书或者职称证书、厂区平面布局图、生产工艺流程图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24"/>
        </w:rPr>
        <w:t>和工艺说明、混合机混合均匀度检测报告、检验化验室平</w:t>
      </w:r>
      <w:r>
        <w:rPr>
          <w:sz w:val="29"/>
          <w:szCs w:val="29"/>
          <w:spacing w:val="23"/>
        </w:rPr>
        <w:t>面布置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3"/>
        </w:rPr>
        <w:t>图、检验仪器购置发票、企业管理制度等证明材料原件或者复印件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17"/>
        </w:rPr>
        <w:t>的首页应当加盖企业公章。</w:t>
      </w:r>
    </w:p>
    <w:p>
      <w:pPr>
        <w:pStyle w:val="BodyText"/>
        <w:ind w:left="145" w:right="24" w:firstLine="610"/>
        <w:spacing w:before="247" w:line="319" w:lineRule="auto"/>
        <w:rPr>
          <w:sz w:val="29"/>
          <w:szCs w:val="29"/>
        </w:rPr>
      </w:pPr>
      <w:r>
        <w:rPr>
          <w:sz w:val="29"/>
          <w:szCs w:val="29"/>
          <w:spacing w:val="28"/>
        </w:rPr>
        <w:t>(四)申报材料一式两份(包括纸质文件和电子文档光盘),其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中一份报送省级人民政府饲料管理部门，承担具体受理工作的机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15"/>
        </w:rPr>
        <w:t>构留存一份。</w:t>
      </w:r>
    </w:p>
    <w:p>
      <w:pPr>
        <w:pStyle w:val="BodyText"/>
        <w:ind w:left="145" w:right="50" w:firstLine="610"/>
        <w:spacing w:before="275" w:line="299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(五)申报材料电子文档采用</w:t>
      </w:r>
      <w:r>
        <w:rPr>
          <w:rFonts w:ascii="SimSun" w:hAnsi="SimSun" w:eastAsia="SimSun" w:cs="SimSun"/>
          <w:sz w:val="29"/>
          <w:szCs w:val="29"/>
        </w:rPr>
        <w:t>PDF</w:t>
      </w:r>
      <w:r>
        <w:rPr>
          <w:rFonts w:ascii="SimSun" w:hAnsi="SimSun" w:eastAsia="SimSun" w:cs="SimSun"/>
          <w:sz w:val="29"/>
          <w:szCs w:val="29"/>
          <w:spacing w:val="57"/>
        </w:rPr>
        <w:t xml:space="preserve"> </w:t>
      </w:r>
      <w:r>
        <w:rPr>
          <w:sz w:val="29"/>
          <w:szCs w:val="29"/>
          <w:spacing w:val="23"/>
        </w:rPr>
        <w:t>格式，相关证明文件应</w:t>
      </w:r>
      <w:r>
        <w:rPr>
          <w:sz w:val="29"/>
          <w:szCs w:val="29"/>
          <w:spacing w:val="22"/>
        </w:rPr>
        <w:t>为原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件扫描件，文件名称为企业全称。</w:t>
      </w:r>
    </w:p>
    <w:p>
      <w:pPr>
        <w:pStyle w:val="BodyText"/>
        <w:ind w:left="149" w:right="61" w:firstLine="605"/>
        <w:spacing w:before="243" w:line="293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(六)增加或者更换生产线、增加产品品种的，仅提供与</w:t>
      </w:r>
      <w:r>
        <w:rPr>
          <w:sz w:val="29"/>
          <w:szCs w:val="29"/>
          <w:spacing w:val="22"/>
        </w:rPr>
        <w:t>申请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12"/>
        </w:rPr>
        <w:t>事项相关的资料。</w:t>
      </w:r>
    </w:p>
    <w:p>
      <w:pPr>
        <w:spacing w:line="293" w:lineRule="auto"/>
        <w:sectPr>
          <w:footerReference w:type="default" r:id="rId82"/>
          <w:pgSz w:w="11910" w:h="16840"/>
          <w:pgMar w:top="400" w:right="1537" w:bottom="1680" w:left="1394" w:header="0" w:footer="1304" w:gutter="0"/>
        </w:sectPr>
        <w:rPr>
          <w:sz w:val="29"/>
          <w:szCs w:val="2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5" w:right="142" w:firstLine="594"/>
        <w:spacing w:before="95" w:line="31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(七)对于企业生产过程中不涉及的工艺和设备，申报材料中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1"/>
        </w:rPr>
        <w:t>相关内容可不填写，但应另附文字说明。</w:t>
      </w:r>
    </w:p>
    <w:p>
      <w:pPr>
        <w:ind w:left="769"/>
        <w:spacing w:before="231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"/>
        </w:rPr>
        <w:t>三、申报材料内容要求</w:t>
      </w:r>
    </w:p>
    <w:p>
      <w:pPr>
        <w:pStyle w:val="BodyText"/>
        <w:ind w:left="765"/>
        <w:spacing w:before="244" w:line="224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(</w:t>
      </w:r>
      <w:r>
        <w:rPr>
          <w:sz w:val="29"/>
          <w:szCs w:val="29"/>
          <w:spacing w:val="-78"/>
        </w:rPr>
        <w:t xml:space="preserve"> </w:t>
      </w:r>
      <w:r>
        <w:rPr>
          <w:sz w:val="29"/>
          <w:szCs w:val="29"/>
          <w:spacing w:val="16"/>
        </w:rPr>
        <w:t>一)企业承诺书</w:t>
      </w:r>
    </w:p>
    <w:p>
      <w:pPr>
        <w:pStyle w:val="BodyText"/>
        <w:ind w:left="765"/>
        <w:spacing w:before="243" w:line="220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(二)宠物添加剂预混合饲料生产许可申请书</w:t>
      </w:r>
    </w:p>
    <w:p>
      <w:pPr>
        <w:pStyle w:val="BodyText"/>
        <w:ind w:left="765"/>
        <w:spacing w:before="232" w:line="225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</w:rPr>
        <w:t>1.</w:t>
      </w:r>
      <w:r>
        <w:rPr>
          <w:rFonts w:ascii="SimSun" w:hAnsi="SimSun" w:eastAsia="SimSun" w:cs="SimSun"/>
          <w:sz w:val="29"/>
          <w:szCs w:val="29"/>
          <w:spacing w:val="18"/>
        </w:rPr>
        <w:t xml:space="preserve"> </w:t>
      </w:r>
      <w:r>
        <w:rPr>
          <w:sz w:val="29"/>
          <w:szCs w:val="29"/>
        </w:rPr>
        <w:t>封面</w:t>
      </w:r>
    </w:p>
    <w:p>
      <w:pPr>
        <w:pStyle w:val="BodyText"/>
        <w:ind w:left="175" w:right="114" w:firstLine="590"/>
        <w:spacing w:before="252" w:line="302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1.</w:t>
      </w:r>
      <w:r>
        <w:rPr>
          <w:sz w:val="29"/>
          <w:szCs w:val="29"/>
          <w:spacing w:val="-70"/>
        </w:rPr>
        <w:t xml:space="preserve"> </w:t>
      </w:r>
      <w:r>
        <w:rPr>
          <w:sz w:val="29"/>
          <w:szCs w:val="29"/>
          <w:spacing w:val="27"/>
        </w:rPr>
        <w:t>1生产许可证编号：已获得生产许可证的企业填写原生产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0"/>
        </w:rPr>
        <w:t>许可证编号，新设立的企业不填写。</w:t>
      </w:r>
    </w:p>
    <w:p>
      <w:pPr>
        <w:pStyle w:val="BodyText"/>
        <w:ind w:left="175" w:right="106" w:firstLine="590"/>
        <w:spacing w:before="203" w:line="344" w:lineRule="auto"/>
        <w:rPr>
          <w:sz w:val="25"/>
          <w:szCs w:val="25"/>
        </w:rPr>
      </w:pPr>
      <w:r>
        <w:rPr>
          <w:sz w:val="29"/>
          <w:szCs w:val="29"/>
          <w:spacing w:val="30"/>
        </w:rPr>
        <w:t>1.2产品品种：根据企业情况，在固态宠物添加剂预混合饲</w:t>
      </w:r>
      <w:r>
        <w:rPr>
          <w:sz w:val="29"/>
          <w:szCs w:val="29"/>
          <w:spacing w:val="2"/>
        </w:rPr>
        <w:t xml:space="preserve"> </w:t>
      </w:r>
      <w:r>
        <w:rPr>
          <w:sz w:val="29"/>
          <w:szCs w:val="29"/>
          <w:spacing w:val="13"/>
        </w:rPr>
        <w:t>料、半固态宠物添加剂预混合饲料、液态宠物添加剂预混</w:t>
      </w:r>
      <w:r>
        <w:rPr>
          <w:sz w:val="29"/>
          <w:szCs w:val="29"/>
          <w:spacing w:val="12"/>
        </w:rPr>
        <w:t>合饲料后</w:t>
      </w:r>
      <w:r>
        <w:rPr>
          <w:sz w:val="29"/>
          <w:szCs w:val="29"/>
        </w:rPr>
        <w:t xml:space="preserve"> </w:t>
      </w:r>
      <w:r>
        <w:rPr>
          <w:sz w:val="25"/>
          <w:szCs w:val="25"/>
          <w:spacing w:val="5"/>
        </w:rPr>
        <w:t>面的“□”中打“</w:t>
      </w:r>
      <w:r>
        <w:rPr>
          <w:sz w:val="25"/>
          <w:szCs w:val="25"/>
          <w:spacing w:val="-30"/>
        </w:rPr>
        <w:t xml:space="preserve"> </w:t>
      </w:r>
      <w:r>
        <w:rPr>
          <w:sz w:val="25"/>
          <w:szCs w:val="25"/>
          <w:spacing w:val="5"/>
        </w:rPr>
        <w:t>√”。</w:t>
      </w:r>
    </w:p>
    <w:p>
      <w:pPr>
        <w:pStyle w:val="BodyText"/>
        <w:ind w:left="175" w:right="125" w:firstLine="590"/>
        <w:spacing w:before="257" w:line="297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1.3企业名称：填写企业工商营业执照上的注册名称，并加盖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7"/>
        </w:rPr>
        <w:t>企业公章。</w:t>
      </w:r>
    </w:p>
    <w:p>
      <w:pPr>
        <w:pStyle w:val="BodyText"/>
        <w:ind w:left="765"/>
        <w:spacing w:before="247" w:line="220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1.4联系人：填写企业负责办理生产许可</w:t>
      </w:r>
      <w:r>
        <w:rPr>
          <w:sz w:val="29"/>
          <w:szCs w:val="29"/>
          <w:spacing w:val="17"/>
        </w:rPr>
        <w:t>的工作人员姓名。</w:t>
      </w:r>
    </w:p>
    <w:p>
      <w:pPr>
        <w:pStyle w:val="BodyText"/>
        <w:ind w:left="175" w:firstLine="590"/>
        <w:spacing w:before="258" w:line="303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1.5联系方式：填写企业负责办理生产许可的联系人的手机、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1"/>
        </w:rPr>
        <w:t>固定电话(注明区号)、传真等。</w:t>
      </w:r>
    </w:p>
    <w:p>
      <w:pPr>
        <w:pStyle w:val="BodyText"/>
        <w:ind w:right="123" w:firstLine="765"/>
        <w:spacing w:before="214" w:line="295" w:lineRule="auto"/>
        <w:rPr>
          <w:rFonts w:ascii="SimSun" w:hAnsi="SimSun" w:eastAsia="SimSun" w:cs="SimSun"/>
          <w:sz w:val="35"/>
          <w:szCs w:val="35"/>
        </w:rPr>
      </w:pPr>
      <w:r>
        <w:rPr>
          <w:sz w:val="29"/>
          <w:szCs w:val="29"/>
          <w:spacing w:val="29"/>
        </w:rPr>
        <w:t>1.6申请事项：根据企业情况分别在选项后面的“□”中打</w:t>
      </w:r>
      <w:r>
        <w:rPr>
          <w:sz w:val="29"/>
          <w:szCs w:val="29"/>
          <w:spacing w:val="12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61"/>
        </w:rPr>
        <w:t>“</w:t>
      </w:r>
      <w:r>
        <w:rPr>
          <w:rFonts w:ascii="SimSun" w:hAnsi="SimSun" w:eastAsia="SimSun" w:cs="SimSun"/>
          <w:sz w:val="35"/>
          <w:szCs w:val="35"/>
          <w:spacing w:val="-92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-61"/>
        </w:rPr>
        <w:t>√”。</w:t>
      </w:r>
    </w:p>
    <w:p>
      <w:pPr>
        <w:pStyle w:val="BodyText"/>
        <w:ind w:left="765"/>
        <w:spacing w:before="168" w:line="220" w:lineRule="auto"/>
        <w:rPr>
          <w:sz w:val="29"/>
          <w:szCs w:val="29"/>
        </w:rPr>
      </w:pPr>
      <w:r>
        <w:rPr>
          <w:sz w:val="29"/>
          <w:szCs w:val="29"/>
          <w:spacing w:val="15"/>
        </w:rPr>
        <w:t>1.7申报日期：填写企业报出材料的日期。</w:t>
      </w:r>
    </w:p>
    <w:p>
      <w:pPr>
        <w:pStyle w:val="BodyText"/>
        <w:ind w:left="769"/>
        <w:spacing w:before="244" w:line="222" w:lineRule="auto"/>
        <w:outlineLvl w:val="2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2"/>
        </w:rPr>
        <w:t>2.</w:t>
      </w:r>
      <w:r>
        <w:rPr>
          <w:rFonts w:ascii="SimSun" w:hAnsi="SimSun" w:eastAsia="SimSun" w:cs="SimSun"/>
          <w:sz w:val="29"/>
          <w:szCs w:val="29"/>
          <w:spacing w:val="12"/>
        </w:rPr>
        <w:t xml:space="preserve"> </w:t>
      </w:r>
      <w:r>
        <w:rPr>
          <w:sz w:val="29"/>
          <w:szCs w:val="29"/>
          <w:b/>
          <w:bCs/>
          <w:spacing w:val="12"/>
        </w:rPr>
        <w:t>企业基本情况</w:t>
      </w:r>
    </w:p>
    <w:p>
      <w:pPr>
        <w:pStyle w:val="BodyText"/>
        <w:ind w:left="769"/>
        <w:spacing w:before="228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17"/>
        </w:rPr>
        <w:t>各栏仅填写与申请事项相关的内容。</w:t>
      </w:r>
    </w:p>
    <w:p>
      <w:pPr>
        <w:pStyle w:val="BodyText"/>
        <w:ind w:left="769"/>
        <w:spacing w:before="255" w:line="221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15"/>
        </w:rPr>
        <w:t>2.1企业名称：填写企业工商营业执照上的注册名称。</w:t>
      </w:r>
    </w:p>
    <w:p>
      <w:pPr>
        <w:spacing w:line="221" w:lineRule="auto"/>
        <w:sectPr>
          <w:footerReference w:type="default" r:id="rId83"/>
          <w:pgSz w:w="11910" w:h="16840"/>
          <w:pgMar w:top="400" w:right="1475" w:bottom="1680" w:left="1354" w:header="0" w:footer="1304" w:gutter="0"/>
        </w:sectPr>
        <w:rPr>
          <w:sz w:val="29"/>
          <w:szCs w:val="2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right="18" w:firstLine="590"/>
        <w:spacing w:before="95" w:line="330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2.2生产地址：填写企业生产所在地详细地址，注明省(自治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7"/>
        </w:rPr>
        <w:t>区、直辖市)、市(地)、县(市、区)、乡(镇、街道)、村(社区)、路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-5"/>
        </w:rPr>
        <w:t>(街)、号。</w:t>
      </w:r>
    </w:p>
    <w:p>
      <w:pPr>
        <w:pStyle w:val="BodyText"/>
        <w:ind w:right="20" w:firstLine="590"/>
        <w:spacing w:before="208" w:line="306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2.3法定代表人、统一社会信用代码、住所(注册地址)、企业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6"/>
        </w:rPr>
        <w:t>类型、注册资本：按照企业工商营业执照填写。</w:t>
      </w:r>
    </w:p>
    <w:p>
      <w:pPr>
        <w:pStyle w:val="BodyText"/>
        <w:ind w:left="590"/>
        <w:spacing w:before="242" w:line="223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2.4固定资产：指厂房、设备和设施等资产总值。</w:t>
      </w:r>
    </w:p>
    <w:p>
      <w:pPr>
        <w:pStyle w:val="BodyText"/>
        <w:ind w:right="5" w:firstLine="590"/>
        <w:spacing w:before="226" w:line="302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2.5所属法人机构信息：如企业为非法人单位，应当填写所属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15"/>
        </w:rPr>
        <w:t>法人机构信息。</w:t>
      </w:r>
    </w:p>
    <w:p>
      <w:pPr>
        <w:pStyle w:val="BodyText"/>
        <w:ind w:left="590"/>
        <w:spacing w:before="233" w:line="222" w:lineRule="auto"/>
        <w:rPr>
          <w:sz w:val="29"/>
          <w:szCs w:val="29"/>
        </w:rPr>
      </w:pPr>
      <w:r>
        <w:rPr>
          <w:sz w:val="29"/>
          <w:szCs w:val="29"/>
          <w:spacing w:val="26"/>
        </w:rPr>
        <w:t>2.6主要机构设置及人员组成</w:t>
      </w:r>
    </w:p>
    <w:p>
      <w:pPr>
        <w:pStyle w:val="BodyText"/>
        <w:ind w:right="55" w:firstLine="590"/>
        <w:spacing w:before="248" w:line="378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机构名称按照企业实际情况填写技术、生产、质量、销售、采购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11"/>
        </w:rPr>
        <w:t>等机构。</w:t>
      </w:r>
    </w:p>
    <w:p>
      <w:pPr>
        <w:pStyle w:val="BodyText"/>
        <w:ind w:right="20" w:firstLine="650"/>
        <w:spacing w:before="10" w:line="377" w:lineRule="auto"/>
        <w:rPr>
          <w:sz w:val="29"/>
          <w:szCs w:val="29"/>
        </w:rPr>
      </w:pPr>
      <w:r>
        <w:rPr>
          <w:sz w:val="29"/>
          <w:szCs w:val="29"/>
          <w:spacing w:val="36"/>
        </w:rPr>
        <w:t>人员总数填写与企业签订全日制用工劳动合同并缴纳了养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8"/>
        </w:rPr>
        <w:t>老、医疗等保险的人员数量。</w:t>
      </w:r>
    </w:p>
    <w:p>
      <w:pPr>
        <w:pStyle w:val="BodyText"/>
        <w:ind w:right="47" w:firstLine="590"/>
        <w:spacing w:before="7" w:line="370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专业技术人员填写企业的技术、生产、质量、销售、采购等机构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21"/>
        </w:rPr>
        <w:t>中取得中专以上学历或者初级以上技术职称的人员数量。</w:t>
      </w:r>
    </w:p>
    <w:p>
      <w:pPr>
        <w:pStyle w:val="BodyText"/>
        <w:ind w:firstLine="590"/>
        <w:spacing w:before="18" w:line="374" w:lineRule="auto"/>
        <w:jc w:val="both"/>
        <w:rPr>
          <w:sz w:val="29"/>
          <w:szCs w:val="29"/>
        </w:rPr>
      </w:pPr>
      <w:r>
        <w:rPr>
          <w:sz w:val="29"/>
          <w:szCs w:val="29"/>
          <w:spacing w:val="20"/>
        </w:rPr>
        <w:t>2.7企业简介包括建立时间或者变迁来源、隶</w:t>
      </w:r>
      <w:r>
        <w:rPr>
          <w:sz w:val="29"/>
          <w:szCs w:val="29"/>
          <w:spacing w:val="19"/>
        </w:rPr>
        <w:t>属关系、所有权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"/>
        </w:rPr>
        <w:t>性质、生产产品、生产能力、技术水平、工艺装备、质量管理等内容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0"/>
        </w:rPr>
        <w:t>(1000字以内)。</w:t>
      </w:r>
    </w:p>
    <w:p>
      <w:pPr>
        <w:pStyle w:val="BodyText"/>
        <w:ind w:left="590"/>
        <w:spacing w:before="1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3. </w:t>
      </w:r>
      <w:r>
        <w:rPr>
          <w:sz w:val="29"/>
          <w:szCs w:val="29"/>
          <w:spacing w:val="12"/>
        </w:rPr>
        <w:t>产品基本情况</w:t>
      </w:r>
    </w:p>
    <w:p>
      <w:pPr>
        <w:pStyle w:val="BodyText"/>
        <w:ind w:right="9" w:firstLine="590"/>
        <w:spacing w:before="239" w:line="375" w:lineRule="auto"/>
        <w:jc w:val="both"/>
        <w:rPr>
          <w:sz w:val="29"/>
          <w:szCs w:val="29"/>
        </w:rPr>
      </w:pPr>
      <w:r>
        <w:rPr>
          <w:sz w:val="29"/>
          <w:szCs w:val="29"/>
          <w:spacing w:val="28"/>
        </w:rPr>
        <w:t>3.</w:t>
      </w:r>
      <w:r>
        <w:rPr>
          <w:sz w:val="29"/>
          <w:szCs w:val="29"/>
          <w:spacing w:val="-68"/>
        </w:rPr>
        <w:t xml:space="preserve"> </w:t>
      </w:r>
      <w:r>
        <w:rPr>
          <w:sz w:val="29"/>
          <w:szCs w:val="29"/>
          <w:spacing w:val="28"/>
        </w:rPr>
        <w:t>1生产线名称：按照产品品种进行命名。如固态宠物添加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剂预混合饲料生产线、半固态宠物添加剂预混合饲料生产线、</w:t>
      </w:r>
      <w:r>
        <w:rPr>
          <w:sz w:val="29"/>
          <w:szCs w:val="29"/>
          <w:spacing w:val="13"/>
        </w:rPr>
        <w:t>液态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0"/>
        </w:rPr>
        <w:t>宠物添加剂预混合饲料生产线等。</w:t>
      </w:r>
    </w:p>
    <w:p>
      <w:pPr>
        <w:spacing w:line="375" w:lineRule="auto"/>
        <w:sectPr>
          <w:footerReference w:type="default" r:id="rId84"/>
          <w:pgSz w:w="11910" w:h="16840"/>
          <w:pgMar w:top="400" w:right="1540" w:bottom="1679" w:left="1539" w:header="0" w:footer="1302" w:gutter="0"/>
        </w:sectPr>
        <w:rPr>
          <w:sz w:val="29"/>
          <w:szCs w:val="29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right="146" w:firstLine="600"/>
        <w:spacing w:before="94" w:line="345" w:lineRule="auto"/>
        <w:rPr>
          <w:sz w:val="29"/>
          <w:szCs w:val="29"/>
        </w:rPr>
      </w:pPr>
      <w:r>
        <w:rPr>
          <w:sz w:val="29"/>
          <w:szCs w:val="29"/>
          <w:spacing w:val="30"/>
        </w:rPr>
        <w:t>3.2生产能力：固态宠物添加剂预混合饲料生产线按照混合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29"/>
        </w:rPr>
        <w:t>设备的设计生产能力(吨/小时)填写，计算方法为混合机有效容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2"/>
        </w:rPr>
        <w:t>积×0.5平均容重×10批/小时；半固态宠</w:t>
      </w:r>
      <w:r>
        <w:rPr>
          <w:sz w:val="29"/>
          <w:szCs w:val="29"/>
          <w:spacing w:val="21"/>
        </w:rPr>
        <w:t>物添加剂预混合饲料生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8"/>
        </w:rPr>
        <w:t>产线按照灌装设备的设计生产能力(支/小时)填写；液态宠物添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加剂预混合饲料生产线按照配液设备的生产能力(升)填写。</w:t>
      </w:r>
    </w:p>
    <w:p>
      <w:pPr>
        <w:pStyle w:val="BodyText"/>
        <w:ind w:right="143" w:firstLine="600"/>
        <w:spacing w:before="272" w:line="292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3.3产品品种：按照固态宠物添加剂预混合饲料、半固态宠物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15"/>
        </w:rPr>
        <w:t>添加剂预混合饲料、液态宠物添加剂预混合饲料填写。</w:t>
      </w:r>
    </w:p>
    <w:p>
      <w:pPr>
        <w:pStyle w:val="BodyText"/>
        <w:ind w:left="600"/>
        <w:spacing w:before="275" w:line="221" w:lineRule="auto"/>
        <w:rPr>
          <w:sz w:val="29"/>
          <w:szCs w:val="29"/>
        </w:rPr>
      </w:pPr>
      <w:r>
        <w:rPr>
          <w:sz w:val="29"/>
          <w:szCs w:val="29"/>
          <w:spacing w:val="5"/>
        </w:rPr>
        <w:t>3.4产品系列：按照饲喂宠物划分，分别填写犬、猫。</w:t>
      </w:r>
    </w:p>
    <w:p>
      <w:pPr>
        <w:pStyle w:val="BodyText"/>
        <w:ind w:left="600"/>
        <w:spacing w:before="226" w:line="224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6"/>
        </w:rPr>
        <w:t>4. </w:t>
      </w:r>
      <w:r>
        <w:rPr>
          <w:sz w:val="29"/>
          <w:szCs w:val="29"/>
          <w:spacing w:val="16"/>
        </w:rPr>
        <w:t>生产设备明细表</w:t>
      </w:r>
    </w:p>
    <w:p>
      <w:pPr>
        <w:pStyle w:val="BodyText"/>
        <w:ind w:right="127" w:firstLine="600"/>
        <w:spacing w:before="255" w:line="367" w:lineRule="auto"/>
        <w:rPr>
          <w:sz w:val="29"/>
          <w:szCs w:val="29"/>
        </w:rPr>
      </w:pPr>
      <w:r>
        <w:rPr>
          <w:sz w:val="29"/>
          <w:szCs w:val="29"/>
          <w:spacing w:val="29"/>
        </w:rPr>
        <w:t>4.</w:t>
      </w:r>
      <w:r>
        <w:rPr>
          <w:sz w:val="29"/>
          <w:szCs w:val="29"/>
          <w:spacing w:val="-81"/>
        </w:rPr>
        <w:t xml:space="preserve"> </w:t>
      </w:r>
      <w:r>
        <w:rPr>
          <w:sz w:val="29"/>
          <w:szCs w:val="29"/>
          <w:spacing w:val="29"/>
        </w:rPr>
        <w:t>1企业应当以生产线为单位，填写与生产工</w:t>
      </w:r>
      <w:r>
        <w:rPr>
          <w:sz w:val="29"/>
          <w:szCs w:val="29"/>
          <w:spacing w:val="28"/>
        </w:rPr>
        <w:t>艺流程图一致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的设备。</w:t>
      </w:r>
    </w:p>
    <w:p>
      <w:pPr>
        <w:pStyle w:val="BodyText"/>
        <w:ind w:right="139" w:firstLine="600"/>
        <w:spacing w:before="16" w:line="326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4.</w:t>
      </w:r>
      <w:r>
        <w:rPr>
          <w:sz w:val="29"/>
          <w:szCs w:val="29"/>
          <w:spacing w:val="-83"/>
        </w:rPr>
        <w:t xml:space="preserve"> </w:t>
      </w:r>
      <w:r>
        <w:rPr>
          <w:sz w:val="29"/>
          <w:szCs w:val="29"/>
          <w:spacing w:val="25"/>
        </w:rPr>
        <w:t>1.</w:t>
      </w:r>
      <w:r>
        <w:rPr>
          <w:sz w:val="29"/>
          <w:szCs w:val="29"/>
          <w:spacing w:val="-82"/>
        </w:rPr>
        <w:t xml:space="preserve"> </w:t>
      </w:r>
      <w:r>
        <w:rPr>
          <w:sz w:val="29"/>
          <w:szCs w:val="29"/>
          <w:spacing w:val="25"/>
        </w:rPr>
        <w:t>1固态宠物添加剂预混合饲料填写原料除杂、配</w:t>
      </w:r>
      <w:r>
        <w:rPr>
          <w:sz w:val="29"/>
          <w:szCs w:val="29"/>
          <w:spacing w:val="24"/>
        </w:rPr>
        <w:t>料、混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4"/>
        </w:rPr>
        <w:t>合、成型、计量、自动包装等设备以及除尘系统和电控系统等辅助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5"/>
        </w:rPr>
        <w:t>设备。</w:t>
      </w:r>
    </w:p>
    <w:p>
      <w:pPr>
        <w:pStyle w:val="BodyText"/>
        <w:ind w:firstLine="600"/>
        <w:spacing w:before="254" w:line="295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4.1.2半固态宠物添加剂预混合饲料填写称量、加热、配料、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8"/>
        </w:rPr>
        <w:t>搅拌、灌装、包装等设备以及电控系统等辅助设备。</w:t>
      </w:r>
    </w:p>
    <w:p>
      <w:pPr>
        <w:pStyle w:val="BodyText"/>
        <w:ind w:right="143" w:firstLine="600"/>
        <w:spacing w:before="243" w:line="325" w:lineRule="auto"/>
        <w:rPr>
          <w:sz w:val="29"/>
          <w:szCs w:val="29"/>
        </w:rPr>
      </w:pPr>
      <w:r>
        <w:rPr>
          <w:sz w:val="29"/>
          <w:szCs w:val="29"/>
          <w:spacing w:val="18"/>
        </w:rPr>
        <w:t>4.1.3液态宠物添加剂预混合饲料填写原料前处理、称量、配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4"/>
        </w:rPr>
        <w:t>液、过滤、灌装等设备以及电控系统等辅助设备。有均质工序的还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15"/>
        </w:rPr>
        <w:t>需填写均质设备。</w:t>
      </w:r>
    </w:p>
    <w:p>
      <w:pPr>
        <w:pStyle w:val="BodyText"/>
        <w:ind w:right="137" w:firstLine="600"/>
        <w:spacing w:before="261" w:line="297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4.</w:t>
      </w:r>
      <w:r>
        <w:rPr>
          <w:sz w:val="29"/>
          <w:szCs w:val="29"/>
          <w:spacing w:val="-70"/>
        </w:rPr>
        <w:t xml:space="preserve"> </w:t>
      </w:r>
      <w:r>
        <w:rPr>
          <w:sz w:val="29"/>
          <w:szCs w:val="29"/>
          <w:spacing w:val="27"/>
        </w:rPr>
        <w:t>1.4有添加剂预混合工艺的，还需填写混合机、除尘器等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设备。</w:t>
      </w:r>
    </w:p>
    <w:p>
      <w:pPr>
        <w:pStyle w:val="BodyText"/>
        <w:ind w:left="600"/>
        <w:spacing w:before="254" w:line="220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4.2生产线名称及序号：与3.1对应，并逐一填写。</w:t>
      </w:r>
    </w:p>
    <w:p>
      <w:pPr>
        <w:spacing w:line="220" w:lineRule="auto"/>
        <w:sectPr>
          <w:footerReference w:type="default" r:id="rId85"/>
          <w:pgSz w:w="11910" w:h="16840"/>
          <w:pgMar w:top="400" w:right="1425" w:bottom="1679" w:left="1519" w:header="0" w:footer="1302" w:gutter="0"/>
        </w:sectPr>
        <w:rPr>
          <w:sz w:val="29"/>
          <w:szCs w:val="29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7" w:firstLine="630"/>
        <w:spacing w:before="94" w:line="303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4.3设备名称、型号规格、生产厂家、出厂</w:t>
      </w:r>
      <w:r>
        <w:rPr>
          <w:sz w:val="29"/>
          <w:szCs w:val="29"/>
          <w:spacing w:val="8"/>
        </w:rPr>
        <w:t>日期：按照设备说明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8"/>
        </w:rPr>
        <w:t>书或者设备铭牌填写。</w:t>
      </w:r>
    </w:p>
    <w:p>
      <w:pPr>
        <w:pStyle w:val="BodyText"/>
        <w:ind w:left="630"/>
        <w:spacing w:before="247" w:line="220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4.4材质：填写生产设备的制造材料名称。</w:t>
      </w:r>
    </w:p>
    <w:p>
      <w:pPr>
        <w:pStyle w:val="BodyText"/>
        <w:ind w:firstLine="630"/>
        <w:spacing w:before="233" w:line="301" w:lineRule="auto"/>
        <w:rPr>
          <w:sz w:val="29"/>
          <w:szCs w:val="29"/>
        </w:rPr>
      </w:pPr>
      <w:r>
        <w:rPr>
          <w:sz w:val="29"/>
          <w:szCs w:val="29"/>
          <w:spacing w:val="31"/>
        </w:rPr>
        <w:t>4.5技术性能指标：填写反映生产设备主要特征的技术性能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8"/>
        </w:rPr>
        <w:t>参数。</w:t>
      </w:r>
    </w:p>
    <w:p>
      <w:pPr>
        <w:pStyle w:val="BodyText"/>
        <w:ind w:left="630"/>
        <w:spacing w:before="235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5. </w:t>
      </w:r>
      <w:r>
        <w:rPr>
          <w:sz w:val="29"/>
          <w:szCs w:val="29"/>
          <w:spacing w:val="12"/>
        </w:rPr>
        <w:t>检验仪器明细表</w:t>
      </w:r>
    </w:p>
    <w:p>
      <w:pPr>
        <w:pStyle w:val="BodyText"/>
        <w:ind w:left="630"/>
        <w:spacing w:before="244"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5.</w:t>
      </w:r>
      <w:r>
        <w:rPr>
          <w:sz w:val="29"/>
          <w:szCs w:val="29"/>
          <w:spacing w:val="-85"/>
        </w:rPr>
        <w:t xml:space="preserve"> </w:t>
      </w:r>
      <w:r>
        <w:rPr>
          <w:sz w:val="29"/>
          <w:szCs w:val="29"/>
          <w:spacing w:val="23"/>
        </w:rPr>
        <w:t>1按照宠物饲料生产企业许可条件规定逐一列出。</w:t>
      </w:r>
    </w:p>
    <w:p>
      <w:pPr>
        <w:pStyle w:val="BodyText"/>
        <w:ind w:right="23" w:firstLine="630"/>
        <w:spacing w:before="255" w:line="303" w:lineRule="auto"/>
        <w:rPr>
          <w:sz w:val="29"/>
          <w:szCs w:val="29"/>
        </w:rPr>
      </w:pPr>
      <w:r>
        <w:rPr>
          <w:sz w:val="29"/>
          <w:szCs w:val="29"/>
          <w:spacing w:val="8"/>
        </w:rPr>
        <w:t>5.2仪器名称、型号规格、生产厂家、出厂日期、出厂编号：按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20"/>
        </w:rPr>
        <w:t>照仪器说明书或者仪器铭牌填写。</w:t>
      </w:r>
    </w:p>
    <w:p>
      <w:pPr>
        <w:pStyle w:val="BodyText"/>
        <w:ind w:left="630"/>
        <w:spacing w:before="237" w:line="220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5.3技术性能指标：填写检验仪器主要技</w:t>
      </w:r>
      <w:r>
        <w:rPr>
          <w:sz w:val="29"/>
          <w:szCs w:val="29"/>
          <w:spacing w:val="18"/>
        </w:rPr>
        <w:t>术性能参数。</w:t>
      </w:r>
    </w:p>
    <w:p>
      <w:pPr>
        <w:pStyle w:val="BodyText"/>
        <w:ind w:left="630"/>
        <w:spacing w:before="238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7"/>
        </w:rPr>
        <w:t>6. </w:t>
      </w:r>
      <w:r>
        <w:rPr>
          <w:sz w:val="29"/>
          <w:szCs w:val="29"/>
          <w:spacing w:val="17"/>
        </w:rPr>
        <w:t>主要管理技术人员登记表</w:t>
      </w:r>
    </w:p>
    <w:p>
      <w:pPr>
        <w:pStyle w:val="BodyText"/>
        <w:ind w:right="48" w:firstLine="630"/>
        <w:spacing w:before="248" w:line="378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填写与企业签订全日制用工劳动合同并缴纳了养老、医疗等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3"/>
        </w:rPr>
        <w:t>保险的人员，包括企业负责人、技术负责人、生产负责人、质量负责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4"/>
        </w:rPr>
        <w:t>人、销售负责人、采购负责人、检验化验员等，其中检验化</w:t>
      </w:r>
      <w:r>
        <w:rPr>
          <w:sz w:val="29"/>
          <w:szCs w:val="29"/>
          <w:spacing w:val="3"/>
        </w:rPr>
        <w:t>验员至少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2"/>
        </w:rPr>
        <w:t>2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spacing w:val="-12"/>
        </w:rPr>
        <w:t>名</w:t>
      </w:r>
      <w:r>
        <w:rPr>
          <w:sz w:val="29"/>
          <w:szCs w:val="29"/>
          <w:spacing w:val="-59"/>
        </w:rPr>
        <w:t xml:space="preserve"> </w:t>
      </w:r>
      <w:r>
        <w:rPr>
          <w:sz w:val="29"/>
          <w:szCs w:val="29"/>
          <w:spacing w:val="-12"/>
        </w:rPr>
        <w:t>。</w:t>
      </w:r>
    </w:p>
    <w:p>
      <w:pPr>
        <w:pStyle w:val="BodyText"/>
        <w:ind w:left="630"/>
        <w:spacing w:before="19" w:line="223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(三)工商营业执照</w:t>
      </w:r>
    </w:p>
    <w:p>
      <w:pPr>
        <w:pStyle w:val="BodyText"/>
        <w:ind w:right="25" w:firstLine="630"/>
        <w:spacing w:before="207" w:line="376" w:lineRule="auto"/>
        <w:jc w:val="both"/>
        <w:rPr>
          <w:sz w:val="29"/>
          <w:szCs w:val="29"/>
        </w:rPr>
      </w:pPr>
      <w:r>
        <w:rPr>
          <w:sz w:val="29"/>
          <w:szCs w:val="29"/>
          <w:spacing w:val="26"/>
        </w:rPr>
        <w:t>提供本企业的工商营业执照复印件，尚未取</w:t>
      </w:r>
      <w:r>
        <w:rPr>
          <w:sz w:val="29"/>
          <w:szCs w:val="29"/>
          <w:spacing w:val="25"/>
        </w:rPr>
        <w:t>得工商注册的企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4"/>
        </w:rPr>
        <w:t>业除外。非法人单位还应当提供所属法人单位的工商营业执照复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"/>
        </w:rPr>
        <w:t>印件。</w:t>
      </w:r>
    </w:p>
    <w:p>
      <w:pPr>
        <w:pStyle w:val="BodyText"/>
        <w:ind w:left="630"/>
        <w:spacing w:before="40" w:line="222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(四)企业组织机构图</w:t>
      </w:r>
    </w:p>
    <w:p>
      <w:pPr>
        <w:pStyle w:val="BodyText"/>
        <w:ind w:right="28" w:firstLine="630"/>
        <w:spacing w:before="219" w:line="379" w:lineRule="auto"/>
        <w:rPr>
          <w:sz w:val="29"/>
          <w:szCs w:val="29"/>
        </w:rPr>
      </w:pPr>
      <w:r>
        <w:rPr>
          <w:sz w:val="29"/>
          <w:szCs w:val="29"/>
          <w:spacing w:val="14"/>
        </w:rPr>
        <w:t>提供包括技术、生产、质量、销售、采购等机构的企业组</w:t>
      </w:r>
      <w:r>
        <w:rPr>
          <w:sz w:val="29"/>
          <w:szCs w:val="29"/>
          <w:spacing w:val="13"/>
        </w:rPr>
        <w:t>织机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构图。</w:t>
      </w:r>
    </w:p>
    <w:p>
      <w:pPr>
        <w:spacing w:line="379" w:lineRule="auto"/>
        <w:sectPr>
          <w:footerReference w:type="default" r:id="rId86"/>
          <w:pgSz w:w="11910" w:h="16840"/>
          <w:pgMar w:top="400" w:right="1543" w:bottom="1669" w:left="1499" w:header="0" w:footer="1292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590"/>
        <w:spacing w:before="94" w:line="221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(五)主要机构负责人毕业证书或职称证书</w:t>
      </w:r>
    </w:p>
    <w:p>
      <w:pPr>
        <w:pStyle w:val="BodyText"/>
        <w:ind w:right="138" w:firstLine="590"/>
        <w:spacing w:before="243" w:line="375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提供技术、生产和质量机构负责人的毕业证书或者职称证书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3"/>
        </w:rPr>
        <w:t>复印件。</w:t>
      </w:r>
    </w:p>
    <w:p>
      <w:pPr>
        <w:pStyle w:val="BodyText"/>
        <w:ind w:left="590"/>
        <w:spacing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(六)厂区平面布局图</w:t>
      </w:r>
    </w:p>
    <w:p>
      <w:pPr>
        <w:pStyle w:val="BodyText"/>
        <w:ind w:right="124" w:firstLine="590"/>
        <w:spacing w:before="223" w:line="379" w:lineRule="auto"/>
        <w:rPr>
          <w:sz w:val="29"/>
          <w:szCs w:val="29"/>
        </w:rPr>
      </w:pPr>
      <w:r>
        <w:rPr>
          <w:sz w:val="29"/>
          <w:szCs w:val="29"/>
          <w:spacing w:val="3"/>
        </w:rPr>
        <w:t>按比例绘制厂区平面布局图，并注明生产、检化验、生活、办公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4"/>
        </w:rPr>
        <w:t>等功能区</w:t>
      </w:r>
    </w:p>
    <w:p>
      <w:pPr>
        <w:pStyle w:val="BodyText"/>
        <w:ind w:right="124" w:firstLine="590"/>
        <w:spacing w:line="301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1.</w:t>
      </w:r>
      <w:r>
        <w:rPr>
          <w:sz w:val="29"/>
          <w:szCs w:val="29"/>
          <w:spacing w:val="25"/>
        </w:rPr>
        <w:t>固态宠物添加剂预混合饲料的生产区应当标</w:t>
      </w:r>
      <w:r>
        <w:rPr>
          <w:sz w:val="29"/>
          <w:szCs w:val="29"/>
          <w:spacing w:val="24"/>
        </w:rPr>
        <w:t>明原料库、配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料间、加工间、成品库和附属物品库房的基本尺寸。</w:t>
      </w:r>
    </w:p>
    <w:p>
      <w:pPr>
        <w:pStyle w:val="BodyText"/>
        <w:ind w:firstLine="590"/>
        <w:spacing w:before="245" w:line="324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9"/>
        </w:rPr>
        <w:t>2.</w:t>
      </w:r>
      <w:r>
        <w:rPr>
          <w:sz w:val="29"/>
          <w:szCs w:val="29"/>
          <w:spacing w:val="29"/>
        </w:rPr>
        <w:t>半固态宠物添加剂预混合饲料的生产区应当标明原料库、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3"/>
        </w:rPr>
        <w:t>前处理间、配料间、加工间、灌装间(区)、外包装间(区)、成品库和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7"/>
        </w:rPr>
        <w:t>附属物品库房的基本尺寸。</w:t>
      </w:r>
    </w:p>
    <w:p>
      <w:pPr>
        <w:pStyle w:val="BodyText"/>
        <w:ind w:right="103" w:firstLine="590"/>
        <w:spacing w:before="254" w:line="32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5"/>
        </w:rPr>
        <w:t>3.</w:t>
      </w:r>
      <w:r>
        <w:rPr>
          <w:sz w:val="29"/>
          <w:szCs w:val="29"/>
          <w:spacing w:val="25"/>
        </w:rPr>
        <w:t>液态宠物添加剂预混合饲料的生产区应当标明原料库、前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3"/>
        </w:rPr>
        <w:t>处理间、配料间、加工罐装间、外包装间、成品库和附属物品库房的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5"/>
        </w:rPr>
        <w:t>基本尺寸。</w:t>
      </w:r>
    </w:p>
    <w:p>
      <w:pPr>
        <w:pStyle w:val="BodyText"/>
        <w:ind w:left="590"/>
        <w:spacing w:before="252" w:line="223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(七)生产工艺流程图和工艺说明</w:t>
      </w:r>
    </w:p>
    <w:p>
      <w:pPr>
        <w:pStyle w:val="BodyText"/>
        <w:ind w:right="40" w:firstLine="590"/>
        <w:spacing w:before="228" w:line="371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按照企业实际生产线数量逐一提供生产工艺流程图和工艺说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6"/>
        </w:rPr>
        <w:t>明，生产工艺流程图应当使用规范的饲料加工设备图形符号绘制。</w:t>
      </w:r>
    </w:p>
    <w:p>
      <w:pPr>
        <w:pStyle w:val="BodyText"/>
        <w:ind w:right="103" w:firstLine="590"/>
        <w:spacing w:before="4" w:line="377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工艺说明应当反映主要生产步骤、目的、原理、实施方式、实施</w:t>
      </w:r>
      <w:r>
        <w:rPr>
          <w:sz w:val="29"/>
          <w:szCs w:val="29"/>
          <w:spacing w:val="15"/>
        </w:rPr>
        <w:t xml:space="preserve"> </w:t>
      </w:r>
      <w:r>
        <w:rPr>
          <w:sz w:val="29"/>
          <w:szCs w:val="29"/>
          <w:spacing w:val="25"/>
        </w:rPr>
        <w:t>效果等内容。使用同一套生产设备生产不同宠物饲料产品的，还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应当提供防止交叉污染措施。</w:t>
      </w:r>
    </w:p>
    <w:p>
      <w:pPr>
        <w:pStyle w:val="BodyText"/>
        <w:ind w:left="590"/>
        <w:spacing w:before="11" w:line="220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(八)混合机混合均匀度检测报告</w:t>
      </w:r>
    </w:p>
    <w:p>
      <w:pPr>
        <w:pStyle w:val="BodyText"/>
        <w:ind w:left="590"/>
        <w:spacing w:before="255" w:line="220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生产中使用混合机的，提供所有混合机的混合均匀</w:t>
      </w:r>
      <w:r>
        <w:rPr>
          <w:sz w:val="29"/>
          <w:szCs w:val="29"/>
          <w:spacing w:val="24"/>
        </w:rPr>
        <w:t>度自检报</w:t>
      </w:r>
    </w:p>
    <w:p>
      <w:pPr>
        <w:spacing w:line="220" w:lineRule="auto"/>
        <w:sectPr>
          <w:footerReference w:type="default" r:id="rId87"/>
          <w:pgSz w:w="11910" w:h="16840"/>
          <w:pgMar w:top="400" w:right="1444" w:bottom="1669" w:left="1539" w:header="0" w:footer="1292" w:gutter="0"/>
        </w:sectPr>
        <w:rPr>
          <w:sz w:val="29"/>
          <w:szCs w:val="29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46"/>
        <w:spacing w:before="94" w:line="378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告或者专业检验机构出具的检验报告或者供应商提供</w:t>
      </w:r>
      <w:r>
        <w:rPr>
          <w:sz w:val="29"/>
          <w:szCs w:val="29"/>
          <w:b/>
          <w:bCs/>
          <w:spacing w:val="20"/>
        </w:rPr>
        <w:t>的技术参数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11"/>
        </w:rPr>
        <w:t>证明复印件。</w:t>
      </w:r>
    </w:p>
    <w:p>
      <w:pPr>
        <w:pStyle w:val="BodyText"/>
        <w:ind w:left="650"/>
        <w:spacing w:before="3" w:line="220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(九)检验化验室平面布置图</w:t>
      </w:r>
    </w:p>
    <w:p>
      <w:pPr>
        <w:pStyle w:val="BodyText"/>
        <w:ind w:right="26" w:firstLine="650"/>
        <w:spacing w:before="266" w:line="370" w:lineRule="auto"/>
        <w:jc w:val="both"/>
        <w:rPr>
          <w:sz w:val="29"/>
          <w:szCs w:val="29"/>
        </w:rPr>
      </w:pPr>
      <w:r>
        <w:rPr>
          <w:sz w:val="29"/>
          <w:szCs w:val="29"/>
          <w:b/>
          <w:bCs/>
          <w:spacing w:val="9"/>
        </w:rPr>
        <w:t>按比例绘制检验化验室平面布置图，图中标明天平室、前处理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b/>
          <w:bCs/>
          <w:spacing w:val="21"/>
        </w:rPr>
        <w:t>室、仪器室和留样观察室等功能室以及功能室的基本</w:t>
      </w:r>
      <w:r>
        <w:rPr>
          <w:sz w:val="29"/>
          <w:szCs w:val="29"/>
          <w:b/>
          <w:bCs/>
          <w:spacing w:val="20"/>
        </w:rPr>
        <w:t>尺寸和检验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14"/>
        </w:rPr>
        <w:t>仪器的位置。</w:t>
      </w:r>
    </w:p>
    <w:p>
      <w:pPr>
        <w:pStyle w:val="BodyText"/>
        <w:ind w:left="650"/>
        <w:spacing w:before="34" w:line="220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(十)检验仪器购置发票</w:t>
      </w:r>
    </w:p>
    <w:p>
      <w:pPr>
        <w:pStyle w:val="BodyText"/>
        <w:ind w:firstLine="650"/>
        <w:spacing w:before="223" w:line="38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2"/>
        </w:rPr>
        <w:t>有检验仪器购置发票的提供发票复印件。无法</w:t>
      </w:r>
      <w:r>
        <w:rPr>
          <w:sz w:val="29"/>
          <w:szCs w:val="29"/>
          <w:b/>
          <w:bCs/>
          <w:spacing w:val="21"/>
        </w:rPr>
        <w:t>提供购置发票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10"/>
        </w:rPr>
        <w:t>的，提供检验仪器已列入企业固定资产的证明材料。</w:t>
      </w:r>
    </w:p>
    <w:p>
      <w:pPr>
        <w:pStyle w:val="BodyText"/>
        <w:ind w:left="650"/>
        <w:spacing w:before="1" w:line="221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(十一)企业管理制度</w:t>
      </w:r>
    </w:p>
    <w:p>
      <w:pPr>
        <w:pStyle w:val="BodyText"/>
        <w:ind w:right="8" w:firstLine="650"/>
        <w:spacing w:before="229" w:line="38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提供企业按照《饲料质量安全管理规范》制定的主要管理制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b/>
          <w:bCs/>
          <w:spacing w:val="13"/>
        </w:rPr>
        <w:t>度的名称、主要内容等。(1500字以内)</w:t>
      </w:r>
    </w:p>
    <w:p>
      <w:pPr>
        <w:pStyle w:val="BodyText"/>
        <w:ind w:left="650"/>
        <w:spacing w:before="1" w:line="222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19"/>
        </w:rPr>
        <w:t>(十二)企业生产许可证</w:t>
      </w:r>
    </w:p>
    <w:p>
      <w:pPr>
        <w:pStyle w:val="BodyText"/>
        <w:ind w:left="650"/>
        <w:spacing w:before="239" w:line="222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11"/>
        </w:rPr>
        <w:t>已经取得生产许可证的企业，提供生产许可证复印</w:t>
      </w:r>
      <w:r>
        <w:rPr>
          <w:sz w:val="29"/>
          <w:szCs w:val="29"/>
          <w:b/>
          <w:bCs/>
          <w:spacing w:val="10"/>
        </w:rPr>
        <w:t>件。</w:t>
      </w:r>
    </w:p>
    <w:p>
      <w:pPr>
        <w:pStyle w:val="BodyText"/>
        <w:ind w:left="650"/>
        <w:spacing w:before="250" w:line="220" w:lineRule="auto"/>
        <w:outlineLvl w:val="2"/>
        <w:rPr>
          <w:sz w:val="29"/>
          <w:szCs w:val="29"/>
        </w:rPr>
      </w:pPr>
      <w:r>
        <w:rPr>
          <w:sz w:val="29"/>
          <w:szCs w:val="29"/>
          <w:b/>
          <w:bCs/>
          <w:spacing w:val="19"/>
        </w:rPr>
        <w:t>(十三)相关证明材料</w:t>
      </w:r>
    </w:p>
    <w:p>
      <w:pPr>
        <w:pStyle w:val="BodyText"/>
        <w:ind w:right="6" w:firstLine="650"/>
        <w:spacing w:before="254" w:line="363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1"/>
        </w:rPr>
        <w:t>提出变更申请的，提供企业所在地相关管理部门出具的证明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b/>
          <w:bCs/>
          <w:spacing w:val="5"/>
        </w:rPr>
        <w:t>材料。</w:t>
      </w:r>
    </w:p>
    <w:p>
      <w:pPr>
        <w:spacing w:line="363" w:lineRule="auto"/>
        <w:sectPr>
          <w:footerReference w:type="default" r:id="rId88"/>
          <w:pgSz w:w="11910" w:h="16840"/>
          <w:pgMar w:top="400" w:right="1549" w:bottom="1670" w:left="1524" w:header="0" w:footer="1294" w:gutter="0"/>
        </w:sectPr>
        <w:rPr>
          <w:sz w:val="29"/>
          <w:szCs w:val="29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4278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column">
                  <wp:posOffset>-299516</wp:posOffset>
                </wp:positionH>
                <wp:positionV relativeFrom="paragraph">
                  <wp:posOffset>5358894</wp:posOffset>
                </wp:positionV>
                <wp:extent cx="751840" cy="269240"/>
                <wp:effectExtent l="0" t="0" r="0" b="0"/>
                <wp:wrapNone/>
                <wp:docPr id="32" name="TextBox 32"/>
                <wp:cNvGraphicFramePr/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5400000">
                          <a:off x="-299516" y="5358894"/>
                          <a:ext cx="751840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91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8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spacing w:val="-10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-23.584pt;margin-top:421.96pt;mso-position-vertical-relative:text;mso-position-horizontal-relative:text;width:59.2pt;height:21.2pt;z-index:25176883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91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6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8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4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7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39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spacing w:val="-1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宠物添加剂预混合饲料生产许可申报材料一览表</w:t>
      </w:r>
    </w:p>
    <w:p>
      <w:pPr>
        <w:spacing w:line="170" w:lineRule="exact"/>
        <w:rPr/>
      </w:pPr>
      <w:r/>
    </w:p>
    <w:tbl>
      <w:tblPr>
        <w:tblStyle w:val="TableNormal"/>
        <w:tblW w:w="14320" w:type="dxa"/>
        <w:tblInd w:w="5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5"/>
        <w:gridCol w:w="3248"/>
        <w:gridCol w:w="1089"/>
        <w:gridCol w:w="949"/>
        <w:gridCol w:w="1319"/>
        <w:gridCol w:w="1209"/>
        <w:gridCol w:w="800"/>
        <w:gridCol w:w="889"/>
        <w:gridCol w:w="1009"/>
        <w:gridCol w:w="1579"/>
        <w:gridCol w:w="1494"/>
      </w:tblGrid>
      <w:tr>
        <w:trPr>
          <w:trHeight w:val="1193" w:hRule="atLeast"/>
        </w:trPr>
        <w:tc>
          <w:tcPr>
            <w:tcW w:w="735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3248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3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3"/>
              </w:rPr>
              <w:t>申报材料项目</w:t>
            </w:r>
          </w:p>
        </w:tc>
        <w:tc>
          <w:tcPr>
            <w:tcW w:w="10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设立</w:t>
            </w:r>
          </w:p>
        </w:tc>
        <w:tc>
          <w:tcPr>
            <w:tcW w:w="94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续展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07"/>
              <w:spacing w:before="2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增加或更换</w:t>
            </w:r>
          </w:p>
          <w:p>
            <w:pPr>
              <w:pStyle w:val="TableText"/>
              <w:ind w:left="327"/>
              <w:spacing w:before="12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生产线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158"/>
              <w:spacing w:before="29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1"/>
              </w:rPr>
              <w:t>增加产品</w:t>
            </w:r>
          </w:p>
          <w:p>
            <w:pPr>
              <w:pStyle w:val="TableText"/>
              <w:ind w:left="378"/>
              <w:spacing w:before="11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2"/>
              </w:rPr>
              <w:t>品种</w:t>
            </w:r>
          </w:p>
        </w:tc>
        <w:tc>
          <w:tcPr>
            <w:tcW w:w="80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2" w:line="22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迁址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109"/>
              <w:spacing w:before="26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变更企</w:t>
            </w:r>
          </w:p>
          <w:p>
            <w:pPr>
              <w:pStyle w:val="TableText"/>
              <w:ind w:left="109"/>
              <w:spacing w:before="15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业名称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70"/>
              <w:spacing w:before="8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变更企</w:t>
            </w:r>
          </w:p>
          <w:p>
            <w:pPr>
              <w:pStyle w:val="TableText"/>
              <w:ind w:left="170"/>
              <w:spacing w:before="13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业法定</w:t>
            </w:r>
          </w:p>
          <w:p>
            <w:pPr>
              <w:pStyle w:val="TableText"/>
              <w:ind w:left="170"/>
              <w:spacing w:before="14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代表人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131"/>
              <w:spacing w:before="8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变更企业注册</w:t>
            </w:r>
          </w:p>
          <w:p>
            <w:pPr>
              <w:pStyle w:val="TableText"/>
              <w:ind w:left="241"/>
              <w:spacing w:before="146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地址或注册</w:t>
            </w:r>
          </w:p>
          <w:p>
            <w:pPr>
              <w:pStyle w:val="TableText"/>
              <w:ind w:left="351"/>
              <w:spacing w:before="138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地址名称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ind w:left="302" w:right="90" w:hanging="220"/>
              <w:spacing w:before="280" w:line="3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变更企业生产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4"/>
              </w:rPr>
              <w:t>地址名称</w:t>
            </w:r>
          </w:p>
        </w:tc>
      </w:tr>
      <w:tr>
        <w:trPr>
          <w:trHeight w:val="420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2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企业承诺书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23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23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4"/>
              <w:spacing w:before="123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23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23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7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2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 w:right="18" w:firstLine="10"/>
              <w:spacing w:before="99" w:line="3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宠物添加剂预混合饲料生产许可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申请书</w:t>
            </w:r>
          </w:p>
        </w:tc>
        <w:tc>
          <w:tcPr>
            <w:tcW w:w="10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4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工商营业执照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26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7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678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ind w:left="629"/>
              <w:spacing w:before="114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420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2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10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企业组织机构图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7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 w:right="26"/>
              <w:spacing w:before="93" w:line="2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主要机构负责人毕业证书或职称</w:t>
            </w:r>
            <w:r>
              <w:rPr>
                <w:sz w:val="22"/>
                <w:szCs w:val="22"/>
                <w:spacing w:val="10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证书</w:t>
            </w:r>
          </w:p>
        </w:tc>
        <w:tc>
          <w:tcPr>
            <w:tcW w:w="10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2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10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厂区平面布局图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4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25" w:line="23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生产工艺流程图和工艺说明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4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17"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104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混合机混合均匀度检测报告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4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27" w:line="23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305"/>
              <w:spacing w:before="11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检验化验室平面布置图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1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1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1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1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245"/>
              <w:spacing w:before="12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检验仪器购置发票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2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2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2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29"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245"/>
              <w:spacing w:before="119"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企业管理制度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2"/>
              <w:spacing w:before="119"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19"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19"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245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10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企业生产许可证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pStyle w:val="TableText"/>
              <w:ind w:left="353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44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85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285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326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7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678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ind w:left="629"/>
              <w:spacing w:before="13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>
        <w:trPr>
          <w:trHeight w:val="394" w:hRule="atLeast"/>
        </w:trPr>
        <w:tc>
          <w:tcPr>
            <w:tcW w:w="735" w:type="dxa"/>
            <w:vAlign w:val="top"/>
          </w:tcPr>
          <w:p>
            <w:pPr>
              <w:pStyle w:val="TableText"/>
              <w:ind w:left="245"/>
              <w:spacing w:before="1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3248" w:type="dxa"/>
            <w:vAlign w:val="top"/>
          </w:tcPr>
          <w:p>
            <w:pPr>
              <w:pStyle w:val="TableText"/>
              <w:ind w:left="120"/>
              <w:spacing w:before="9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相关证明材料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pStyle w:val="TableText"/>
              <w:ind w:left="326"/>
              <w:spacing w:before="1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87"/>
              <w:spacing w:before="1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579" w:type="dxa"/>
            <w:vAlign w:val="top"/>
          </w:tcPr>
          <w:p>
            <w:pPr>
              <w:pStyle w:val="TableText"/>
              <w:ind w:left="678"/>
              <w:spacing w:before="1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ind w:left="629"/>
              <w:spacing w:before="12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</w:tbl>
    <w:p>
      <w:pPr>
        <w:pStyle w:val="BodyText"/>
        <w:ind w:left="846"/>
        <w:spacing w:before="136" w:line="220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2"/>
        </w:rPr>
        <w:t>备注：1.增加或者更换生产线、增加产品品种的，仅提供与申请事项相关的材料。</w:t>
      </w:r>
    </w:p>
    <w:p>
      <w:pPr>
        <w:pStyle w:val="BodyText"/>
        <w:ind w:left="1466"/>
        <w:spacing w:before="149" w:line="220" w:lineRule="auto"/>
        <w:outlineLvl w:val="4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2"/>
        </w:rPr>
        <w:t>2.</w:t>
      </w:r>
      <w:r>
        <w:rPr>
          <w:rFonts w:ascii="SimSun" w:hAnsi="SimSun" w:eastAsia="SimSun" w:cs="SimSun"/>
          <w:sz w:val="21"/>
          <w:szCs w:val="21"/>
          <w:spacing w:val="-39"/>
        </w:rPr>
        <w:t xml:space="preserve"> </w:t>
      </w:r>
      <w:r>
        <w:rPr>
          <w:sz w:val="21"/>
          <w:szCs w:val="21"/>
          <w:b/>
          <w:bCs/>
          <w:spacing w:val="2"/>
        </w:rPr>
        <w:t>表中序号8,不适用于液态宠物添加剂预混合饲料生产企业。</w:t>
      </w:r>
    </w:p>
    <w:p>
      <w:pPr>
        <w:spacing w:line="220" w:lineRule="auto"/>
        <w:sectPr>
          <w:footerReference w:type="default" r:id="rId62"/>
          <w:pgSz w:w="16840" w:h="11910"/>
          <w:pgMar w:top="400" w:right="1275" w:bottom="400" w:left="696" w:header="0" w:footer="0" w:gutter="0"/>
        </w:sectPr>
        <w:rPr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094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9"/>
        </w:rPr>
        <w:t>企业承诺书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4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一、申报材料真实性承诺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right="81" w:firstLine="769"/>
        <w:spacing w:before="100" w:line="400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(一)本企业对《饲料和饲料添加剂管理条例》《饲料和饲料添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-6"/>
        </w:rPr>
        <w:t>加剂生产许可管理办法》《宠物饲料管理办法》《宠物饲料生产企业许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5"/>
        </w:rPr>
        <w:t>可条件》及其相关要求已经充分理解。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firstLine="769"/>
        <w:spacing w:before="101" w:line="354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(二)本企业提供的纸质和电子申报材料均真实、完整</w:t>
      </w:r>
      <w:r>
        <w:rPr>
          <w:sz w:val="31"/>
          <w:szCs w:val="31"/>
          <w:spacing w:val="4"/>
        </w:rPr>
        <w:t>、</w:t>
      </w:r>
      <w:r>
        <w:rPr>
          <w:sz w:val="31"/>
          <w:szCs w:val="31"/>
          <w:spacing w:val="93"/>
        </w:rPr>
        <w:t xml:space="preserve"> </w:t>
      </w:r>
      <w:r>
        <w:rPr>
          <w:sz w:val="31"/>
          <w:szCs w:val="31"/>
          <w:spacing w:val="4"/>
        </w:rPr>
        <w:t>一致。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申报材料中如有虚假不实信息，自愿承担一切后果及法律责任。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ind w:left="64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二、遵纪守法承诺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right="71" w:firstLine="640"/>
        <w:spacing w:before="102" w:line="489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本企业严格遵守《饲料和饲料添加剂管理条例</w:t>
      </w:r>
      <w:r>
        <w:rPr>
          <w:sz w:val="31"/>
          <w:szCs w:val="31"/>
          <w:spacing w:val="4"/>
        </w:rPr>
        <w:t>》及其配套规章和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"/>
        </w:rPr>
        <w:t>规范性文件的规定，严格遵守国家关于计量、环保、安全生产、劳动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5"/>
        </w:rPr>
        <w:t>保护、消防安全、危险化学品使用、实验室管理等相关管理规定</w:t>
      </w:r>
      <w:r>
        <w:rPr>
          <w:sz w:val="31"/>
          <w:szCs w:val="31"/>
          <w:spacing w:val="4"/>
        </w:rPr>
        <w:t>。如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有违纪违法行为，自愿承担一切后果及法律责任。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844"/>
        <w:spacing w:before="101" w:line="223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30"/>
        </w:rPr>
        <w:t>法定代表人(负责人)签名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194"/>
        <w:spacing w:before="102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20"/>
        </w:rPr>
        <w:t>(企业公章)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7374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4"/>
        </w:rPr>
        <w:t>年</w:t>
      </w:r>
      <w:r>
        <w:rPr>
          <w:sz w:val="31"/>
          <w:szCs w:val="31"/>
          <w:spacing w:val="28"/>
        </w:rPr>
        <w:t xml:space="preserve">  </w:t>
      </w:r>
      <w:r>
        <w:rPr>
          <w:sz w:val="31"/>
          <w:szCs w:val="31"/>
          <w:b/>
          <w:bCs/>
          <w:spacing w:val="-24"/>
        </w:rPr>
        <w:t>月</w:t>
      </w:r>
      <w:r>
        <w:rPr>
          <w:sz w:val="31"/>
          <w:szCs w:val="31"/>
          <w:spacing w:val="12"/>
        </w:rPr>
        <w:t xml:space="preserve">  </w:t>
      </w:r>
      <w:r>
        <w:rPr>
          <w:sz w:val="31"/>
          <w:szCs w:val="31"/>
          <w:b/>
          <w:bCs/>
          <w:spacing w:val="-24"/>
        </w:rPr>
        <w:t>日</w:t>
      </w:r>
    </w:p>
    <w:p>
      <w:pPr>
        <w:spacing w:line="222" w:lineRule="auto"/>
        <w:sectPr>
          <w:footerReference w:type="default" r:id="rId89"/>
          <w:pgSz w:w="11910" w:h="16840"/>
          <w:pgMar w:top="400" w:right="1064" w:bottom="1018" w:left="1319" w:header="0" w:footer="616" w:gutter="0"/>
        </w:sectPr>
        <w:rPr>
          <w:sz w:val="31"/>
          <w:szCs w:val="31"/>
        </w:rPr>
      </w:pP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6496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3"/>
        </w:rPr>
        <w:t>生产许可证编号：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989" w:right="1474" w:hanging="719"/>
        <w:spacing w:before="153" w:line="312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2"/>
        </w:rPr>
        <w:t>宠物添加剂预混合饲料</w:t>
      </w:r>
      <w:r>
        <w:rPr>
          <w:rFonts w:ascii="SimSun" w:hAnsi="SimSun" w:eastAsia="SimSun" w:cs="SimSun"/>
          <w:sz w:val="47"/>
          <w:szCs w:val="47"/>
          <w:spacing w:val="2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</w:rPr>
        <w:t>生产许可申请书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748" w:right="174" w:hanging="1690"/>
        <w:spacing w:before="107" w:line="459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777024" behindDoc="0" locked="0" layoutInCell="1" allowOverlap="1">
            <wp:simplePos x="0" y="0"/>
            <wp:positionH relativeFrom="column">
              <wp:posOffset>1098596</wp:posOffset>
            </wp:positionH>
            <wp:positionV relativeFrom="paragraph">
              <wp:posOffset>787797</wp:posOffset>
            </wp:positionV>
            <wp:extent cx="4199557" cy="10477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9557" cy="1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b/>
          <w:bCs/>
          <w:spacing w:val="-13"/>
        </w:rPr>
        <w:t>产品品种：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固</w:t>
      </w:r>
      <w:r>
        <w:rPr>
          <w:rFonts w:ascii="SimSun" w:hAnsi="SimSun" w:eastAsia="SimSun" w:cs="SimSun"/>
          <w:sz w:val="33"/>
          <w:szCs w:val="33"/>
          <w:u w:val="single" w:color="auto"/>
          <w:spacing w:val="-73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态</w:t>
      </w:r>
      <w:r>
        <w:rPr>
          <w:rFonts w:ascii="SimSun" w:hAnsi="SimSun" w:eastAsia="SimSun" w:cs="SimSun"/>
          <w:sz w:val="33"/>
          <w:szCs w:val="33"/>
          <w:u w:val="single" w:color="auto"/>
          <w:spacing w:val="-71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宠</w:t>
      </w:r>
      <w:r>
        <w:rPr>
          <w:rFonts w:ascii="SimSun" w:hAnsi="SimSun" w:eastAsia="SimSun" w:cs="SimSun"/>
          <w:sz w:val="33"/>
          <w:szCs w:val="33"/>
          <w:u w:val="single" w:color="auto"/>
          <w:spacing w:val="-7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物</w:t>
      </w:r>
      <w:r>
        <w:rPr>
          <w:rFonts w:ascii="SimSun" w:hAnsi="SimSun" w:eastAsia="SimSun" w:cs="SimSun"/>
          <w:sz w:val="33"/>
          <w:szCs w:val="33"/>
          <w:u w:val="single" w:color="auto"/>
          <w:spacing w:val="-74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添</w:t>
      </w:r>
      <w:r>
        <w:rPr>
          <w:rFonts w:ascii="SimSun" w:hAnsi="SimSun" w:eastAsia="SimSun" w:cs="SimSun"/>
          <w:sz w:val="33"/>
          <w:szCs w:val="33"/>
          <w:u w:val="single" w:color="auto"/>
          <w:spacing w:val="-7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加</w:t>
      </w:r>
      <w:r>
        <w:rPr>
          <w:rFonts w:ascii="SimSun" w:hAnsi="SimSun" w:eastAsia="SimSun" w:cs="SimSun"/>
          <w:sz w:val="33"/>
          <w:szCs w:val="33"/>
          <w:u w:val="single" w:color="auto"/>
          <w:spacing w:val="-75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剂</w:t>
      </w:r>
      <w:r>
        <w:rPr>
          <w:rFonts w:ascii="SimSun" w:hAnsi="SimSun" w:eastAsia="SimSun" w:cs="SimSun"/>
          <w:sz w:val="33"/>
          <w:szCs w:val="33"/>
          <w:u w:val="single" w:color="auto"/>
          <w:spacing w:val="-74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预</w:t>
      </w:r>
      <w:r>
        <w:rPr>
          <w:rFonts w:ascii="SimSun" w:hAnsi="SimSun" w:eastAsia="SimSun" w:cs="SimSun"/>
          <w:sz w:val="33"/>
          <w:szCs w:val="33"/>
          <w:u w:val="single" w:color="auto"/>
          <w:spacing w:val="-72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混</w:t>
      </w:r>
      <w:r>
        <w:rPr>
          <w:rFonts w:ascii="SimSun" w:hAnsi="SimSun" w:eastAsia="SimSun" w:cs="SimSun"/>
          <w:sz w:val="33"/>
          <w:szCs w:val="33"/>
          <w:u w:val="single" w:color="auto"/>
          <w:spacing w:val="-75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合</w:t>
      </w:r>
      <w:r>
        <w:rPr>
          <w:rFonts w:ascii="SimSun" w:hAnsi="SimSun" w:eastAsia="SimSun" w:cs="SimSun"/>
          <w:sz w:val="33"/>
          <w:szCs w:val="33"/>
          <w:u w:val="single" w:color="auto"/>
          <w:spacing w:val="-77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饲</w:t>
      </w:r>
      <w:r>
        <w:rPr>
          <w:rFonts w:ascii="SimSun" w:hAnsi="SimSun" w:eastAsia="SimSun" w:cs="SimSun"/>
          <w:sz w:val="33"/>
          <w:szCs w:val="33"/>
          <w:u w:val="single" w:color="auto"/>
          <w:spacing w:val="-77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料</w:t>
      </w:r>
      <w:r>
        <w:rPr>
          <w:rFonts w:ascii="SimSun" w:hAnsi="SimSun" w:eastAsia="SimSun" w:cs="SimSun"/>
          <w:sz w:val="33"/>
          <w:szCs w:val="33"/>
          <w:u w:val="single" w:color="auto"/>
          <w:spacing w:val="-13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3"/>
        </w:rPr>
        <w:t>口</w:t>
      </w:r>
      <w:r>
        <w:rPr>
          <w:rFonts w:ascii="SimSun" w:hAnsi="SimSun" w:eastAsia="SimSun" w:cs="SimSun"/>
          <w:sz w:val="33"/>
          <w:szCs w:val="33"/>
          <w:u w:val="single" w:color="auto"/>
          <w:spacing w:val="-13"/>
        </w:rPr>
        <w:t xml:space="preserve">         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55"/>
        </w:rPr>
        <w:t>半固态宠物添加剂预混合饲料口</w:t>
      </w:r>
    </w:p>
    <w:p>
      <w:pPr>
        <w:ind w:left="1748"/>
        <w:spacing w:before="1" w:line="218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1100273</wp:posOffset>
            </wp:positionH>
            <wp:positionV relativeFrom="paragraph">
              <wp:posOffset>199558</wp:posOffset>
            </wp:positionV>
            <wp:extent cx="4197880" cy="10477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7880" cy="1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b/>
          <w:bCs/>
          <w:spacing w:val="63"/>
        </w:rPr>
        <w:t>液态宠物添加剂预混合饲料口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ind w:left="58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12"/>
        </w:rPr>
        <w:t>企业名称：</w:t>
      </w:r>
      <w:r>
        <w:rPr>
          <w:rFonts w:ascii="SimSun" w:hAnsi="SimSun" w:eastAsia="SimSun" w:cs="SimSun"/>
          <w:sz w:val="33"/>
          <w:szCs w:val="33"/>
          <w:spacing w:val="-112"/>
        </w:rPr>
        <w:t xml:space="preserve"> </w:t>
      </w:r>
      <w:r>
        <w:rPr>
          <w:rFonts w:ascii="SimSun" w:hAnsi="SimSun" w:eastAsia="SimSun" w:cs="SimSun"/>
          <w:sz w:val="33"/>
          <w:szCs w:val="33"/>
          <w:u w:val="single" w:color="auto"/>
          <w:spacing w:val="-12"/>
        </w:rPr>
        <w:t xml:space="preserve">         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2"/>
        </w:rPr>
        <w:t>(</w:t>
      </w:r>
      <w:r>
        <w:rPr>
          <w:rFonts w:ascii="SimSun" w:hAnsi="SimSun" w:eastAsia="SimSun" w:cs="SimSun"/>
          <w:sz w:val="33"/>
          <w:szCs w:val="33"/>
          <w:u w:val="single" w:color="auto"/>
          <w:spacing w:val="7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2"/>
        </w:rPr>
        <w:t>公</w:t>
      </w:r>
      <w:r>
        <w:rPr>
          <w:rFonts w:ascii="SimSun" w:hAnsi="SimSun" w:eastAsia="SimSun" w:cs="SimSun"/>
          <w:sz w:val="33"/>
          <w:szCs w:val="33"/>
          <w:u w:val="single" w:color="auto"/>
          <w:spacing w:val="78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2"/>
        </w:rPr>
        <w:t>章</w:t>
      </w:r>
      <w:r>
        <w:rPr>
          <w:rFonts w:ascii="SimSun" w:hAnsi="SimSun" w:eastAsia="SimSun" w:cs="SimSun"/>
          <w:sz w:val="33"/>
          <w:szCs w:val="33"/>
          <w:u w:val="single" w:color="auto"/>
          <w:spacing w:val="68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-12"/>
        </w:rPr>
        <w:t>)</w:t>
      </w:r>
      <w:r>
        <w:rPr>
          <w:rFonts w:ascii="SimSun" w:hAnsi="SimSun" w:eastAsia="SimSun" w:cs="SimSun"/>
          <w:sz w:val="33"/>
          <w:szCs w:val="33"/>
          <w:u w:val="single" w:color="auto"/>
        </w:rPr>
        <w:t xml:space="preserve">                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128"/>
        <w:spacing w:before="107" w:line="221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23"/>
        </w:rPr>
        <w:t>联</w:t>
      </w:r>
      <w:r>
        <w:rPr>
          <w:rFonts w:ascii="SimSun" w:hAnsi="SimSun" w:eastAsia="SimSun" w:cs="SimSun"/>
          <w:sz w:val="33"/>
          <w:szCs w:val="33"/>
          <w:spacing w:val="-3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3"/>
        </w:rPr>
        <w:t>系</w:t>
      </w:r>
      <w:r>
        <w:rPr>
          <w:rFonts w:ascii="SimSun" w:hAnsi="SimSun" w:eastAsia="SimSun" w:cs="SimSun"/>
          <w:sz w:val="33"/>
          <w:szCs w:val="33"/>
          <w:spacing w:val="-41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3"/>
        </w:rPr>
        <w:t>人</w:t>
      </w:r>
      <w:r>
        <w:rPr>
          <w:rFonts w:ascii="SimSun" w:hAnsi="SimSun" w:eastAsia="SimSun" w:cs="SimSun"/>
          <w:sz w:val="33"/>
          <w:szCs w:val="33"/>
          <w:spacing w:val="-5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3"/>
        </w:rPr>
        <w:t>：</w:t>
      </w:r>
      <w:r>
        <w:rPr>
          <w:rFonts w:ascii="SimSun" w:hAnsi="SimSun" w:eastAsia="SimSun" w:cs="SimSun"/>
          <w:sz w:val="33"/>
          <w:szCs w:val="33"/>
          <w:u w:val="single" w:color="auto"/>
        </w:rPr>
        <w:t xml:space="preserve">                                         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ind w:left="57"/>
        <w:spacing w:before="95" w:line="221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5"/>
        </w:rPr>
        <w:t>联系方式：</w:t>
      </w:r>
      <w:r>
        <w:rPr>
          <w:rFonts w:ascii="SimSun" w:hAnsi="SimSun" w:eastAsia="SimSun" w:cs="SimSun"/>
          <w:sz w:val="29"/>
          <w:szCs w:val="29"/>
          <w:spacing w:val="89"/>
        </w:rPr>
        <w:t xml:space="preserve"> </w:t>
      </w:r>
      <w:r>
        <w:rPr>
          <w:rFonts w:ascii="SimSun" w:hAnsi="SimSun" w:eastAsia="SimSun" w:cs="SimSun"/>
          <w:sz w:val="29"/>
          <w:szCs w:val="29"/>
          <w:u w:val="single" w:color="auto"/>
        </w:rPr>
        <w:t xml:space="preserve">                                               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left="1747" w:right="130" w:hanging="1619"/>
        <w:spacing w:before="107" w:line="455" w:lineRule="auto"/>
        <w:rPr>
          <w:rFonts w:ascii="SimSun" w:hAnsi="SimSun" w:eastAsia="SimSun" w:cs="SimSun"/>
          <w:sz w:val="33"/>
          <w:szCs w:val="33"/>
        </w:rPr>
      </w:pPr>
      <w:r>
        <w:drawing>
          <wp:anchor distT="0" distB="0" distL="0" distR="0" simplePos="0" relativeHeight="251774976" behindDoc="0" locked="0" layoutInCell="1" allowOverlap="1">
            <wp:simplePos x="0" y="0"/>
            <wp:positionH relativeFrom="column">
              <wp:posOffset>1101111</wp:posOffset>
            </wp:positionH>
            <wp:positionV relativeFrom="paragraph">
              <wp:posOffset>781511</wp:posOffset>
            </wp:positionV>
            <wp:extent cx="4197042" cy="10477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7042" cy="1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b/>
          <w:bCs/>
          <w:spacing w:val="8"/>
        </w:rPr>
        <w:t>申请事项：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8"/>
        </w:rPr>
        <w:t>设立口</w:t>
      </w:r>
      <w:r>
        <w:rPr>
          <w:rFonts w:ascii="SimSun" w:hAnsi="SimSun" w:eastAsia="SimSun" w:cs="SimSun"/>
          <w:sz w:val="33"/>
          <w:szCs w:val="33"/>
          <w:u w:val="single" w:color="auto"/>
          <w:spacing w:val="42"/>
        </w:rPr>
        <w:t xml:space="preserve">  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8"/>
        </w:rPr>
        <w:t>续展口</w:t>
      </w:r>
      <w:r>
        <w:rPr>
          <w:rFonts w:ascii="SimSun" w:hAnsi="SimSun" w:eastAsia="SimSun" w:cs="SimSun"/>
          <w:sz w:val="33"/>
          <w:szCs w:val="33"/>
          <w:u w:val="single" w:color="auto"/>
          <w:spacing w:val="37"/>
        </w:rPr>
        <w:t xml:space="preserve">    </w:t>
      </w:r>
      <w:r>
        <w:rPr>
          <w:rFonts w:ascii="SimSun" w:hAnsi="SimSun" w:eastAsia="SimSun" w:cs="SimSun"/>
          <w:sz w:val="33"/>
          <w:szCs w:val="33"/>
          <w:b/>
          <w:bCs/>
          <w:u w:val="single" w:color="auto"/>
          <w:spacing w:val="8"/>
        </w:rPr>
        <w:t>增加或更换生产线口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增</w:t>
      </w:r>
      <w:r>
        <w:rPr>
          <w:rFonts w:ascii="SimSun" w:hAnsi="SimSun" w:eastAsia="SimSun" w:cs="SimSun"/>
          <w:sz w:val="33"/>
          <w:szCs w:val="33"/>
          <w:spacing w:val="-27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加</w:t>
      </w:r>
      <w:r>
        <w:rPr>
          <w:rFonts w:ascii="SimSun" w:hAnsi="SimSun" w:eastAsia="SimSun" w:cs="SimSun"/>
          <w:sz w:val="33"/>
          <w:szCs w:val="33"/>
          <w:spacing w:val="-36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产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品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品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种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口</w:t>
      </w:r>
      <w:r>
        <w:rPr>
          <w:rFonts w:ascii="SimSun" w:hAnsi="SimSun" w:eastAsia="SimSun" w:cs="SimSun"/>
          <w:sz w:val="33"/>
          <w:szCs w:val="33"/>
          <w:spacing w:val="40"/>
        </w:rPr>
        <w:t xml:space="preserve"> 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迁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址</w:t>
      </w:r>
      <w:r>
        <w:rPr>
          <w:rFonts w:ascii="SimSun" w:hAnsi="SimSun" w:eastAsia="SimSun" w:cs="SimSun"/>
          <w:sz w:val="33"/>
          <w:szCs w:val="33"/>
          <w:spacing w:val="-20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-20"/>
        </w:rPr>
        <w:t>口</w:t>
      </w:r>
    </w:p>
    <w:p>
      <w:pPr>
        <w:ind w:left="27"/>
        <w:spacing w:before="32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9"/>
        </w:rPr>
        <w:t>申报日期：</w:t>
      </w:r>
      <w:r>
        <w:rPr>
          <w:rFonts w:ascii="SimSun" w:hAnsi="SimSun" w:eastAsia="SimSun" w:cs="SimSun"/>
          <w:sz w:val="29"/>
          <w:szCs w:val="29"/>
          <w:spacing w:val="105"/>
        </w:rPr>
        <w:t xml:space="preserve"> </w:t>
      </w:r>
      <w:r>
        <w:rPr>
          <w:rFonts w:ascii="SimSun" w:hAnsi="SimSun" w:eastAsia="SimSun" w:cs="SimSun"/>
          <w:sz w:val="29"/>
          <w:szCs w:val="29"/>
          <w:u w:val="single" w:color="auto"/>
          <w:spacing w:val="12"/>
        </w:rPr>
        <w:t xml:space="preserve">       </w:t>
      </w:r>
      <w:r>
        <w:rPr>
          <w:rFonts w:ascii="SimSun" w:hAnsi="SimSun" w:eastAsia="SimSun" w:cs="SimSun"/>
          <w:sz w:val="29"/>
          <w:szCs w:val="29"/>
          <w:b/>
          <w:bCs/>
          <w:u w:val="single" w:color="auto"/>
          <w:spacing w:val="-19"/>
        </w:rPr>
        <w:t>年</w:t>
      </w:r>
      <w:r>
        <w:rPr>
          <w:rFonts w:ascii="SimSun" w:hAnsi="SimSun" w:eastAsia="SimSun" w:cs="SimSun"/>
          <w:sz w:val="29"/>
          <w:szCs w:val="29"/>
          <w:u w:val="single" w:color="auto"/>
          <w:spacing w:val="4"/>
        </w:rPr>
        <w:t xml:space="preserve">    </w:t>
      </w:r>
      <w:r>
        <w:rPr>
          <w:rFonts w:ascii="SimSun" w:hAnsi="SimSun" w:eastAsia="SimSun" w:cs="SimSun"/>
          <w:sz w:val="29"/>
          <w:szCs w:val="29"/>
          <w:b/>
          <w:bCs/>
          <w:u w:val="single" w:color="auto"/>
          <w:spacing w:val="-19"/>
        </w:rPr>
        <w:t>月</w:t>
      </w:r>
      <w:r>
        <w:rPr>
          <w:rFonts w:ascii="SimSun" w:hAnsi="SimSun" w:eastAsia="SimSun" w:cs="SimSun"/>
          <w:sz w:val="29"/>
          <w:szCs w:val="29"/>
          <w:u w:val="single" w:color="auto"/>
          <w:spacing w:val="16"/>
        </w:rPr>
        <w:t xml:space="preserve">    </w:t>
      </w:r>
      <w:r>
        <w:rPr>
          <w:rFonts w:ascii="SimSun" w:hAnsi="SimSun" w:eastAsia="SimSun" w:cs="SimSun"/>
          <w:sz w:val="29"/>
          <w:szCs w:val="29"/>
          <w:b/>
          <w:bCs/>
          <w:u w:val="single" w:color="auto"/>
          <w:spacing w:val="-19"/>
        </w:rPr>
        <w:t>日</w:t>
      </w:r>
      <w:r>
        <w:rPr>
          <w:rFonts w:ascii="SimSun" w:hAnsi="SimSun" w:eastAsia="SimSun" w:cs="SimSun"/>
          <w:sz w:val="29"/>
          <w:szCs w:val="29"/>
          <w:u w:val="single" w:color="auto"/>
        </w:rPr>
        <w:t xml:space="preserve">                         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418"/>
        <w:spacing w:before="10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14"/>
        </w:rPr>
        <w:t>中华人民共和国农业农村部制</w:t>
      </w:r>
    </w:p>
    <w:p>
      <w:pPr>
        <w:spacing w:line="219" w:lineRule="auto"/>
        <w:sectPr>
          <w:footerReference w:type="default" r:id="rId90"/>
          <w:pgSz w:w="11910" w:h="16840"/>
          <w:pgMar w:top="400" w:right="1605" w:bottom="1035" w:left="1786" w:header="0" w:footer="607" w:gutter="0"/>
        </w:sectPr>
        <w:rPr>
          <w:rFonts w:ascii="SimSun" w:hAnsi="SimSun" w:eastAsia="SimSun" w:cs="SimSun"/>
          <w:sz w:val="33"/>
          <w:szCs w:val="33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76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5"/>
        </w:rPr>
        <w:t>表1企业基本情况</w:t>
      </w:r>
    </w:p>
    <w:p>
      <w:pPr>
        <w:spacing w:line="169" w:lineRule="exact"/>
        <w:rPr/>
      </w:pPr>
      <w:r/>
    </w:p>
    <w:tbl>
      <w:tblPr>
        <w:tblStyle w:val="TableNormal"/>
        <w:tblW w:w="100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2128"/>
        <w:gridCol w:w="1638"/>
        <w:gridCol w:w="1159"/>
        <w:gridCol w:w="859"/>
        <w:gridCol w:w="859"/>
        <w:gridCol w:w="410"/>
        <w:gridCol w:w="440"/>
        <w:gridCol w:w="849"/>
        <w:gridCol w:w="854"/>
      </w:tblGrid>
      <w:tr>
        <w:trPr>
          <w:trHeight w:val="644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909"/>
              <w:spacing w:before="186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企业名称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9" w:hRule="atLeast"/>
        </w:trPr>
        <w:tc>
          <w:tcPr>
            <w:tcW w:w="2992" w:type="dxa"/>
            <w:vAlign w:val="top"/>
            <w:gridSpan w:val="2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生产地址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0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474"/>
              <w:spacing w:before="183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</w:rPr>
              <w:t>通讯地址及邮编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764"/>
              <w:spacing w:before="1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法定代表人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324"/>
              <w:spacing w:before="18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统一社会信用代码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479"/>
              <w:spacing w:before="152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住所(注册地址)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2992" w:type="dxa"/>
            <w:vAlign w:val="top"/>
            <w:gridSpan w:val="2"/>
          </w:tcPr>
          <w:p>
            <w:pPr>
              <w:pStyle w:val="TableText"/>
              <w:ind w:left="909"/>
              <w:spacing w:before="19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企业类型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2992" w:type="dxa"/>
            <w:vAlign w:val="top"/>
            <w:gridSpan w:val="2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注册资本(万元)</w:t>
            </w:r>
          </w:p>
        </w:tc>
        <w:tc>
          <w:tcPr>
            <w:tcW w:w="27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3"/>
          </w:tcPr>
          <w:p>
            <w:pPr>
              <w:pStyle w:val="TableText"/>
              <w:ind w:left="480"/>
              <w:spacing w:before="15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固定资产</w:t>
            </w:r>
          </w:p>
          <w:p>
            <w:pPr>
              <w:pStyle w:val="TableText"/>
              <w:ind w:left="625"/>
              <w:spacing w:before="300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5"/>
              </w:rPr>
              <w:t>(万元)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18"/>
              <w:spacing w:before="94" w:line="382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5"/>
              </w:rPr>
              <w:t>所属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10"/>
              </w:rPr>
              <w:t>法人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2"/>
              </w:rPr>
              <w:t>机构</w:t>
            </w:r>
          </w:p>
          <w:p>
            <w:pPr>
              <w:pStyle w:val="TableText"/>
              <w:ind w:left="139"/>
              <w:spacing w:before="1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信息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765"/>
              <w:spacing w:before="166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名称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765"/>
              <w:spacing w:before="174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住所</w:t>
            </w:r>
          </w:p>
        </w:tc>
        <w:tc>
          <w:tcPr>
            <w:tcW w:w="706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765" w:right="166" w:hanging="580"/>
              <w:spacing w:before="162" w:line="33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统一社会信用</w:t>
            </w:r>
            <w:r>
              <w:rPr>
                <w:sz w:val="29"/>
                <w:szCs w:val="29"/>
                <w:spacing w:val="1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6"/>
              </w:rPr>
              <w:t>代码</w:t>
            </w:r>
          </w:p>
        </w:tc>
        <w:tc>
          <w:tcPr>
            <w:tcW w:w="27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3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法定代表人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475"/>
              <w:spacing w:before="175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企业类型</w:t>
            </w:r>
          </w:p>
        </w:tc>
        <w:tc>
          <w:tcPr>
            <w:tcW w:w="27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3"/>
          </w:tcPr>
          <w:p>
            <w:pPr>
              <w:pStyle w:val="TableText"/>
              <w:ind w:left="630"/>
              <w:spacing w:before="179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联系人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pStyle w:val="TableText"/>
              <w:ind w:left="475"/>
              <w:spacing w:before="160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联系电话</w:t>
            </w:r>
          </w:p>
        </w:tc>
        <w:tc>
          <w:tcPr>
            <w:tcW w:w="27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gridSpan w:val="3"/>
          </w:tcPr>
          <w:p>
            <w:pPr>
              <w:pStyle w:val="TableText"/>
              <w:ind w:left="770"/>
              <w:spacing w:before="15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传真</w:t>
            </w:r>
          </w:p>
        </w:tc>
        <w:tc>
          <w:tcPr>
            <w:tcW w:w="21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299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9" w:right="636" w:hanging="150"/>
              <w:spacing w:before="94" w:line="393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主要机构设置</w:t>
            </w:r>
            <w:r>
              <w:rPr>
                <w:sz w:val="29"/>
                <w:szCs w:val="29"/>
                <w:spacing w:val="3"/>
              </w:rPr>
              <w:t xml:space="preserve"> </w:t>
            </w:r>
            <w:r>
              <w:rPr>
                <w:sz w:val="29"/>
                <w:szCs w:val="29"/>
                <w:b/>
                <w:bCs/>
                <w:spacing w:val="-5"/>
              </w:rPr>
              <w:t>及人员组成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37"/>
              <w:spacing w:before="17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机构名称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299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27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7"/>
              </w:rPr>
              <w:t>人数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" w:hRule="atLeast"/>
        </w:trPr>
        <w:tc>
          <w:tcPr>
            <w:tcW w:w="29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37"/>
              <w:spacing w:before="17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人员总数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8" w:type="dxa"/>
            <w:vAlign w:val="top"/>
            <w:gridSpan w:val="4"/>
          </w:tcPr>
          <w:p>
            <w:pPr>
              <w:pStyle w:val="TableText"/>
              <w:ind w:left="150"/>
              <w:spacing w:before="17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其中专业技术人员</w:t>
            </w:r>
          </w:p>
        </w:tc>
        <w:tc>
          <w:tcPr>
            <w:tcW w:w="17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10" w:h="16840"/>
          <w:pgMar w:top="400" w:right="944" w:bottom="1026" w:left="895" w:header="0" w:footer="611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9520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520"/>
      </w:tblGrid>
      <w:tr>
        <w:trPr>
          <w:trHeight w:val="13459" w:hRule="atLeast"/>
        </w:trPr>
        <w:tc>
          <w:tcPr>
            <w:tcW w:w="9520" w:type="dxa"/>
            <w:vAlign w:val="top"/>
          </w:tcPr>
          <w:p>
            <w:pPr>
              <w:pStyle w:val="TableText"/>
              <w:ind w:left="78"/>
              <w:spacing w:before="1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企业简介：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10" w:h="16840"/>
          <w:pgMar w:top="400" w:right="1214" w:bottom="1045" w:left="1165" w:header="0" w:footer="61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6629"/>
        <w:spacing w:before="104" w:line="223" w:lineRule="auto"/>
        <w:rPr>
          <w:rFonts w:ascii="SimHei" w:hAnsi="SimHei" w:eastAsia="SimHei" w:cs="SimHei"/>
          <w:sz w:val="32"/>
          <w:szCs w:val="3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84192" behindDoc="0" locked="0" layoutInCell="1" allowOverlap="1">
                <wp:simplePos x="0" y="0"/>
                <wp:positionH relativeFrom="column">
                  <wp:posOffset>48304</wp:posOffset>
                </wp:positionH>
                <wp:positionV relativeFrom="paragraph">
                  <wp:posOffset>726842</wp:posOffset>
                </wp:positionV>
                <wp:extent cx="57785" cy="312420"/>
                <wp:effectExtent l="0" t="0" r="0" b="0"/>
                <wp:wrapNone/>
                <wp:docPr id="40" name="TextBox 40"/>
                <wp:cNvGraphicFramePr/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6200000">
                          <a:off x="48304" y="726842"/>
                          <a:ext cx="57785" cy="31242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4" w:line="183" w:lineRule="auto"/>
                              <w:jc w:val="right"/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w w:val="4"/>
                              </w:rPr>
                              <w:t>— Z6—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3.80347pt;margin-top:57.2317pt;mso-position-vertical-relative:text;mso-position-horizontal-relative:text;width:4.55pt;height:24.6pt;z-index:2517841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24" w:line="183" w:lineRule="auto"/>
                        <w:jc w:val="right"/>
                        <w:rPr>
                          <w:rFonts w:ascii="SimSun" w:hAnsi="SimSun" w:eastAsia="SimSun" w:cs="SimSun"/>
                          <w:sz w:val="35"/>
                          <w:szCs w:val="35"/>
                        </w:rPr>
                      </w:pP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w w:val="4"/>
                        </w:rPr>
                        <w:t>— Z6—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表</w:t>
      </w:r>
      <w:r>
        <w:rPr>
          <w:rFonts w:ascii="SimHei" w:hAnsi="SimHei" w:eastAsia="SimHei" w:cs="SimHei"/>
          <w:sz w:val="32"/>
          <w:szCs w:val="32"/>
          <w:spacing w:val="-7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2</w:t>
      </w:r>
      <w:r>
        <w:rPr>
          <w:rFonts w:ascii="SimHei" w:hAnsi="SimHei" w:eastAsia="SimHei" w:cs="SimHei"/>
          <w:sz w:val="32"/>
          <w:szCs w:val="32"/>
          <w:spacing w:val="15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产品基本情况</w:t>
      </w:r>
    </w:p>
    <w:p>
      <w:pPr>
        <w:spacing w:line="89" w:lineRule="exact"/>
        <w:rPr/>
      </w:pPr>
      <w:r/>
    </w:p>
    <w:tbl>
      <w:tblPr>
        <w:tblStyle w:val="TableNormal"/>
        <w:tblW w:w="14539" w:type="dxa"/>
        <w:tblInd w:w="4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23"/>
        <w:gridCol w:w="849"/>
        <w:gridCol w:w="2508"/>
        <w:gridCol w:w="4077"/>
        <w:gridCol w:w="4082"/>
      </w:tblGrid>
      <w:tr>
        <w:trPr>
          <w:trHeight w:val="604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779"/>
              <w:spacing w:before="16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生产线序号</w:t>
            </w:r>
          </w:p>
        </w:tc>
        <w:tc>
          <w:tcPr>
            <w:tcW w:w="3357" w:type="dxa"/>
            <w:vAlign w:val="top"/>
            <w:gridSpan w:val="2"/>
          </w:tcPr>
          <w:p>
            <w:pPr>
              <w:pStyle w:val="TableText"/>
              <w:ind w:left="1131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8"/>
              </w:rPr>
              <w:t>生产线一</w:t>
            </w:r>
          </w:p>
        </w:tc>
        <w:tc>
          <w:tcPr>
            <w:tcW w:w="4077" w:type="dxa"/>
            <w:vAlign w:val="top"/>
          </w:tcPr>
          <w:p>
            <w:pPr>
              <w:pStyle w:val="TableText"/>
              <w:ind w:left="1485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4"/>
              </w:rPr>
              <w:t>生产线二</w:t>
            </w:r>
          </w:p>
        </w:tc>
        <w:tc>
          <w:tcPr>
            <w:tcW w:w="4082" w:type="dxa"/>
            <w:vAlign w:val="top"/>
          </w:tcPr>
          <w:p>
            <w:pPr>
              <w:pStyle w:val="TableText"/>
              <w:ind w:left="1487"/>
              <w:spacing w:before="167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生产线三</w:t>
            </w:r>
          </w:p>
        </w:tc>
      </w:tr>
      <w:tr>
        <w:trPr>
          <w:trHeight w:val="629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779"/>
              <w:spacing w:before="168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2"/>
              </w:rPr>
              <w:t>生产线名称</w:t>
            </w:r>
          </w:p>
        </w:tc>
        <w:tc>
          <w:tcPr>
            <w:tcW w:w="3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8" w:hRule="atLeast"/>
        </w:trPr>
        <w:tc>
          <w:tcPr>
            <w:tcW w:w="3023" w:type="dxa"/>
            <w:vAlign w:val="top"/>
          </w:tcPr>
          <w:p>
            <w:pPr>
              <w:pStyle w:val="TableText"/>
              <w:ind w:left="929"/>
              <w:spacing w:before="179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生产能力</w:t>
            </w:r>
          </w:p>
          <w:p>
            <w:pPr>
              <w:pStyle w:val="TableText"/>
              <w:ind w:left="849"/>
              <w:spacing w:before="289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6"/>
              </w:rPr>
              <w:t>(吨/小时)</w:t>
            </w:r>
          </w:p>
          <w:p>
            <w:pPr>
              <w:pStyle w:val="TableText"/>
              <w:ind w:left="559"/>
              <w:spacing w:before="269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(支/小时)(升)</w:t>
            </w:r>
          </w:p>
        </w:tc>
        <w:tc>
          <w:tcPr>
            <w:tcW w:w="335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3872" w:type="dxa"/>
            <w:vAlign w:val="top"/>
            <w:gridSpan w:val="2"/>
          </w:tcPr>
          <w:p>
            <w:pPr>
              <w:pStyle w:val="TableText"/>
              <w:ind w:left="1369"/>
              <w:spacing w:before="161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</w:rPr>
              <w:t>产品品种</w:t>
            </w:r>
          </w:p>
        </w:tc>
        <w:tc>
          <w:tcPr>
            <w:tcW w:w="10667" w:type="dxa"/>
            <w:vAlign w:val="top"/>
            <w:gridSpan w:val="3"/>
          </w:tcPr>
          <w:p>
            <w:pPr>
              <w:pStyle w:val="TableText"/>
              <w:ind w:left="4773"/>
              <w:spacing w:before="166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5"/>
              </w:rPr>
              <w:t>产品系列</w:t>
            </w:r>
          </w:p>
        </w:tc>
      </w:tr>
      <w:tr>
        <w:trPr>
          <w:trHeight w:val="629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38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6840" w:h="11910"/>
          <w:pgMar w:top="400" w:right="1165" w:bottom="400" w:left="72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515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87264" behindDoc="0" locked="0" layoutInCell="1" allowOverlap="1">
                <wp:simplePos x="0" y="0"/>
                <wp:positionH relativeFrom="column">
                  <wp:posOffset>79118</wp:posOffset>
                </wp:positionH>
                <wp:positionV relativeFrom="paragraph">
                  <wp:posOffset>5714175</wp:posOffset>
                </wp:positionV>
                <wp:extent cx="64135" cy="380365"/>
                <wp:effectExtent l="0" t="0" r="0" b="0"/>
                <wp:wrapNone/>
                <wp:docPr id="42" name="TextBox 42"/>
                <wp:cNvGraphicFramePr/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6200000">
                          <a:off x="79118" y="5714175"/>
                          <a:ext cx="64135" cy="380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3"/>
                              <w:jc w:val="right"/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35"/>
                                <w:szCs w:val="35"/>
                                <w:spacing w:val="-1"/>
                                <w:w w:val="6"/>
                              </w:rPr>
                              <w:t>—86—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6.22981pt;margin-top:449.935pt;mso-position-vertical-relative:text;mso-position-horizontal-relative:text;width:5.05pt;height:29.95pt;z-index:2517872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23"/>
                        <w:jc w:val="right"/>
                        <w:rPr>
                          <w:rFonts w:ascii="SimSun" w:hAnsi="SimSun" w:eastAsia="SimSun" w:cs="SimSun"/>
                          <w:sz w:val="35"/>
                          <w:szCs w:val="35"/>
                        </w:rPr>
                      </w:pPr>
                      <w:r>
                        <w:rPr>
                          <w:rFonts w:ascii="SimSun" w:hAnsi="SimSun" w:eastAsia="SimSun" w:cs="SimSun"/>
                          <w:sz w:val="35"/>
                          <w:szCs w:val="35"/>
                          <w:spacing w:val="-1"/>
                          <w:w w:val="6"/>
                        </w:rPr>
                        <w:t>—86—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表</w:t>
      </w:r>
      <w:r>
        <w:rPr>
          <w:rFonts w:ascii="SimHei" w:hAnsi="SimHei" w:eastAsia="SimHei" w:cs="SimHei"/>
          <w:sz w:val="32"/>
          <w:szCs w:val="32"/>
          <w:spacing w:val="-6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3</w:t>
      </w:r>
      <w:r>
        <w:rPr>
          <w:rFonts w:ascii="SimHei" w:hAnsi="SimHei" w:eastAsia="SimHei" w:cs="SimHei"/>
          <w:sz w:val="32"/>
          <w:szCs w:val="32"/>
          <w:spacing w:val="-7"/>
        </w:rPr>
        <w:t xml:space="preserve"> 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生产设备明细表</w:t>
      </w:r>
    </w:p>
    <w:p>
      <w:pPr>
        <w:spacing w:line="86" w:lineRule="exact"/>
        <w:rPr/>
      </w:pPr>
      <w:r/>
    </w:p>
    <w:tbl>
      <w:tblPr>
        <w:tblStyle w:val="TableNormal"/>
        <w:tblW w:w="14649" w:type="dxa"/>
        <w:tblInd w:w="40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2408"/>
        <w:gridCol w:w="1739"/>
        <w:gridCol w:w="1089"/>
        <w:gridCol w:w="3728"/>
        <w:gridCol w:w="2288"/>
        <w:gridCol w:w="2583"/>
      </w:tblGrid>
      <w:tr>
        <w:trPr>
          <w:trHeight w:val="634" w:hRule="atLeast"/>
        </w:trPr>
        <w:tc>
          <w:tcPr>
            <w:tcW w:w="3222" w:type="dxa"/>
            <w:vAlign w:val="top"/>
            <w:gridSpan w:val="2"/>
          </w:tcPr>
          <w:p>
            <w:pPr>
              <w:pStyle w:val="TableText"/>
              <w:ind w:left="498"/>
              <w:spacing w:before="18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生产线名称及序号</w:t>
            </w:r>
          </w:p>
        </w:tc>
        <w:tc>
          <w:tcPr>
            <w:tcW w:w="1142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99"/>
              <w:spacing w:before="17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2408" w:type="dxa"/>
            <w:vAlign w:val="top"/>
          </w:tcPr>
          <w:p>
            <w:pPr>
              <w:pStyle w:val="TableText"/>
              <w:ind w:left="645"/>
              <w:spacing w:before="17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设备名称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07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型号规格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68"/>
              <w:spacing w:before="166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8"/>
              </w:rPr>
              <w:t>材质</w:t>
            </w:r>
          </w:p>
        </w:tc>
        <w:tc>
          <w:tcPr>
            <w:tcW w:w="3728" w:type="dxa"/>
            <w:vAlign w:val="top"/>
          </w:tcPr>
          <w:p>
            <w:pPr>
              <w:pStyle w:val="TableText"/>
              <w:ind w:left="1308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"/>
              </w:rPr>
              <w:t>生产厂家</w:t>
            </w:r>
          </w:p>
        </w:tc>
        <w:tc>
          <w:tcPr>
            <w:tcW w:w="2288" w:type="dxa"/>
            <w:vAlign w:val="top"/>
          </w:tcPr>
          <w:p>
            <w:pPr>
              <w:pStyle w:val="TableText"/>
              <w:ind w:left="220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3"/>
              </w:rPr>
              <w:t>出厂日期(年月)</w:t>
            </w:r>
          </w:p>
        </w:tc>
        <w:tc>
          <w:tcPr>
            <w:tcW w:w="2583" w:type="dxa"/>
            <w:vAlign w:val="top"/>
          </w:tcPr>
          <w:p>
            <w:pPr>
              <w:pStyle w:val="TableText"/>
              <w:ind w:left="472"/>
              <w:spacing w:before="168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技术性能指标</w:t>
            </w:r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15" w:bottom="400" w:left="66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6490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drawing>
          <wp:anchor distT="0" distB="0" distL="0" distR="0" simplePos="0" relativeHeight="251793408" behindDoc="0" locked="0" layoutInCell="1" allowOverlap="1">
            <wp:simplePos x="0" y="0"/>
            <wp:positionH relativeFrom="column">
              <wp:posOffset>35877</wp:posOffset>
            </wp:positionH>
            <wp:positionV relativeFrom="paragraph">
              <wp:posOffset>142883</wp:posOffset>
            </wp:positionV>
            <wp:extent cx="68897" cy="10556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97" cy="10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0" style="position:absolute;margin-left:-1.86166pt;margin-top:25.7252pt;mso-position-vertical-relative:text;mso-position-horizontal-relative:text;width:10.9pt;height:12.95pt;z-index:251792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177" w:lineRule="exac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30"/>
                      <w:w w:val="150"/>
                      <w:position w:val="-4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32" style="position:absolute;margin-left:-1pt;margin-top:66.6492pt;mso-position-vertical-relative:text;mso-position-horizontal-relative:text;width:13.15pt;height:14.5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160" w:lineRule="auto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</w:rPr>
                    <w:t>一</w:t>
                  </w:r>
                </w:p>
              </w:txbxContent>
            </v:textbox>
          </v:shape>
        </w:pict>
      </w:r>
      <w:r>
        <w:pict>
          <v:shape id="_x0000_s34" style="position:absolute;margin-left:-2.05931pt;margin-top:46.1872pt;mso-position-vertical-relative:text;mso-position-horizontal-relative:text;width:11.35pt;height:12.8pt;z-index:251791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20" w:line="186" w:lineRule="exac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28"/>
                      <w:w w:val="150"/>
                      <w:position w:val="-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表</w:t>
      </w:r>
      <w:r>
        <w:rPr>
          <w:rFonts w:ascii="SimHei" w:hAnsi="SimHei" w:eastAsia="SimHei" w:cs="SimHei"/>
          <w:sz w:val="32"/>
          <w:szCs w:val="32"/>
          <w:spacing w:val="-6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4</w:t>
      </w:r>
      <w:r>
        <w:rPr>
          <w:rFonts w:ascii="SimHei" w:hAnsi="SimHei" w:eastAsia="SimHei" w:cs="SimHei"/>
          <w:sz w:val="32"/>
          <w:szCs w:val="32"/>
          <w:spacing w:val="15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检验仪器明细表</w:t>
      </w:r>
    </w:p>
    <w:p>
      <w:pPr>
        <w:spacing w:line="86" w:lineRule="exact"/>
        <w:rPr/>
      </w:pPr>
      <w:r/>
    </w:p>
    <w:tbl>
      <w:tblPr>
        <w:tblStyle w:val="TableNormal"/>
        <w:tblW w:w="14659" w:type="dxa"/>
        <w:tblInd w:w="36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2198"/>
        <w:gridCol w:w="1889"/>
        <w:gridCol w:w="2318"/>
        <w:gridCol w:w="2219"/>
        <w:gridCol w:w="1449"/>
        <w:gridCol w:w="3752"/>
      </w:tblGrid>
      <w:tr>
        <w:trPr>
          <w:trHeight w:val="624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89"/>
              <w:spacing w:before="174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525"/>
              <w:spacing w:before="17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6"/>
              </w:rPr>
              <w:t>仪器名称</w:t>
            </w:r>
          </w:p>
        </w:tc>
        <w:tc>
          <w:tcPr>
            <w:tcW w:w="1889" w:type="dxa"/>
            <w:vAlign w:val="top"/>
          </w:tcPr>
          <w:p>
            <w:pPr>
              <w:pStyle w:val="TableText"/>
              <w:ind w:left="397"/>
              <w:spacing w:before="17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3"/>
              </w:rPr>
              <w:t>型号规格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618"/>
              <w:spacing w:before="17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生产厂家</w:t>
            </w:r>
          </w:p>
        </w:tc>
        <w:tc>
          <w:tcPr>
            <w:tcW w:w="2219" w:type="dxa"/>
            <w:vAlign w:val="top"/>
          </w:tcPr>
          <w:p>
            <w:pPr>
              <w:pStyle w:val="TableText"/>
              <w:ind w:right="3"/>
              <w:spacing w:before="172" w:line="219" w:lineRule="auto"/>
              <w:jc w:val="right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3"/>
              </w:rPr>
              <w:t>出厂日期(年月)</w:t>
            </w:r>
          </w:p>
        </w:tc>
        <w:tc>
          <w:tcPr>
            <w:tcW w:w="1449" w:type="dxa"/>
            <w:vAlign w:val="top"/>
          </w:tcPr>
          <w:p>
            <w:pPr>
              <w:pStyle w:val="TableText"/>
              <w:ind w:left="181"/>
              <w:spacing w:before="17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1"/>
              </w:rPr>
              <w:t>出厂编号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062"/>
              <w:spacing w:before="172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-5"/>
              </w:rPr>
              <w:t>技术性能指标</w:t>
            </w:r>
          </w:p>
        </w:tc>
      </w:tr>
      <w:tr>
        <w:trPr>
          <w:trHeight w:val="61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" w:hRule="atLeast"/>
        </w:trPr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400" w:right="1115" w:bottom="400" w:left="69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836"/>
        <w:spacing w:before="107" w:line="221" w:lineRule="auto"/>
        <w:rPr>
          <w:rFonts w:ascii="SimHei" w:hAnsi="SimHei" w:eastAsia="SimHei" w:cs="SimHei"/>
          <w:sz w:val="33"/>
          <w:szCs w:val="33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94432" behindDoc="0" locked="0" layoutInCell="1" allowOverlap="1">
                <wp:simplePos x="0" y="0"/>
                <wp:positionH relativeFrom="column">
                  <wp:posOffset>-180244</wp:posOffset>
                </wp:positionH>
                <wp:positionV relativeFrom="paragraph">
                  <wp:posOffset>5312741</wp:posOffset>
                </wp:positionV>
                <wp:extent cx="506730" cy="259079"/>
                <wp:effectExtent l="0" t="0" r="0" b="0"/>
                <wp:wrapNone/>
                <wp:docPr id="46" name="TextBox 46"/>
                <wp:cNvGraphicFramePr/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5400000">
                          <a:off x="-180244" y="5312741"/>
                          <a:ext cx="5067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88"/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spacing w:val="-8"/>
                              </w:rPr>
                              <w:t>一</w:t>
                            </w: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spacing w:val="-8"/>
                              </w:rPr>
                              <w:t>9</w:t>
                            </w: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spacing w:val="-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margin-left:-14.1925pt;margin-top:418.326pt;mso-position-vertical-relative:text;mso-position-horizontal-relative:text;width:39.9pt;height:20.4pt;z-index:25179443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88"/>
                        <w:rPr>
                          <w:rFonts w:ascii="SimSun" w:hAnsi="SimSun" w:eastAsia="SimSun" w:cs="SimSun"/>
                          <w:sz w:val="23"/>
                          <w:szCs w:val="23"/>
                        </w:rPr>
                      </w:pP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spacing w:val="-8"/>
                        </w:rPr>
                        <w:t>一</w:t>
                      </w: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spacing w:val="50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spacing w:val="-8"/>
                        </w:rPr>
                        <w:t>9</w:t>
                      </w: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spacing w:val="54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spacing w:val="-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表</w:t>
      </w:r>
      <w:r>
        <w:rPr>
          <w:rFonts w:ascii="SimHei" w:hAnsi="SimHei" w:eastAsia="SimHei" w:cs="SimHei"/>
          <w:sz w:val="33"/>
          <w:szCs w:val="33"/>
          <w:spacing w:val="-74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5</w:t>
      </w:r>
      <w:r>
        <w:rPr>
          <w:rFonts w:ascii="SimHei" w:hAnsi="SimHei" w:eastAsia="SimHei" w:cs="SimHei"/>
          <w:sz w:val="33"/>
          <w:szCs w:val="33"/>
          <w:spacing w:val="-12"/>
        </w:rPr>
        <w:t xml:space="preserve">  </w:t>
      </w: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主要管理技术人员登记表</w:t>
      </w:r>
    </w:p>
    <w:p>
      <w:pPr>
        <w:spacing w:line="74" w:lineRule="exact"/>
        <w:rPr/>
      </w:pPr>
      <w:r/>
    </w:p>
    <w:tbl>
      <w:tblPr>
        <w:tblStyle w:val="TableNormal"/>
        <w:tblW w:w="14609" w:type="dxa"/>
        <w:tblInd w:w="39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229"/>
        <w:gridCol w:w="1459"/>
        <w:gridCol w:w="1619"/>
        <w:gridCol w:w="1079"/>
        <w:gridCol w:w="1499"/>
        <w:gridCol w:w="5416"/>
        <w:gridCol w:w="1494"/>
      </w:tblGrid>
      <w:tr>
        <w:trPr>
          <w:trHeight w:val="634" w:hRule="atLeast"/>
        </w:trPr>
        <w:tc>
          <w:tcPr>
            <w:tcW w:w="814" w:type="dxa"/>
            <w:vAlign w:val="top"/>
          </w:tcPr>
          <w:p>
            <w:pPr>
              <w:pStyle w:val="TableText"/>
              <w:ind w:left="108"/>
              <w:spacing w:before="18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305"/>
              <w:spacing w:before="18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11"/>
              </w:rPr>
              <w:t>姓名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ind w:left="425"/>
              <w:spacing w:before="18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职务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516"/>
              <w:spacing w:before="18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职称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257"/>
              <w:spacing w:before="184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2"/>
              </w:rPr>
              <w:t>学历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ind w:left="188"/>
              <w:spacing w:before="18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所学专业</w:t>
            </w:r>
          </w:p>
        </w:tc>
        <w:tc>
          <w:tcPr>
            <w:tcW w:w="5416" w:type="dxa"/>
            <w:vAlign w:val="top"/>
          </w:tcPr>
          <w:p>
            <w:pPr>
              <w:pStyle w:val="TableText"/>
              <w:ind w:left="1179"/>
              <w:spacing w:before="18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获证书时间、种类及编号</w:t>
            </w:r>
          </w:p>
        </w:tc>
        <w:tc>
          <w:tcPr>
            <w:tcW w:w="1494" w:type="dxa"/>
            <w:vAlign w:val="top"/>
          </w:tcPr>
          <w:p>
            <w:pPr>
              <w:pStyle w:val="TableText"/>
              <w:ind w:left="203"/>
              <w:spacing w:before="18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发证机关</w:t>
            </w:r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25"/>
        <w:spacing w:before="166" w:line="220" w:lineRule="auto"/>
        <w:rPr>
          <w:sz w:val="23"/>
          <w:szCs w:val="23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95456" behindDoc="0" locked="0" layoutInCell="1" allowOverlap="1">
                <wp:simplePos x="0" y="0"/>
                <wp:positionH relativeFrom="column">
                  <wp:posOffset>1758</wp:posOffset>
                </wp:positionH>
                <wp:positionV relativeFrom="paragraph">
                  <wp:posOffset>148002</wp:posOffset>
                </wp:positionV>
                <wp:extent cx="163829" cy="236854"/>
                <wp:effectExtent l="0" t="0" r="0" b="0"/>
                <wp:wrapNone/>
                <wp:docPr id="48" name="TextBox 48"/>
                <wp:cNvGraphicFramePr/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5400000">
                          <a:off x="1758" y="148002"/>
                          <a:ext cx="163829" cy="2368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73" w:line="179" w:lineRule="exact"/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3"/>
                                <w:szCs w:val="23"/>
                                <w:position w:val="-4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margin-left:0.1385pt;margin-top:11.6538pt;mso-position-vertical-relative:text;mso-position-horizontal-relative:text;width:12.9pt;height:18.65pt;z-index:25179545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73" w:line="179" w:lineRule="exact"/>
                        <w:rPr>
                          <w:rFonts w:ascii="SimSun" w:hAnsi="SimSun" w:eastAsia="SimSun" w:cs="SimSun"/>
                          <w:sz w:val="23"/>
                          <w:szCs w:val="23"/>
                        </w:rPr>
                      </w:pPr>
                      <w:r>
                        <w:rPr>
                          <w:rFonts w:ascii="SimSun" w:hAnsi="SimSun" w:eastAsia="SimSun" w:cs="SimSun"/>
                          <w:sz w:val="23"/>
                          <w:szCs w:val="23"/>
                          <w:position w:val="-4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3"/>
          <w:szCs w:val="23"/>
          <w:b/>
          <w:bCs/>
          <w:spacing w:val="5"/>
        </w:rPr>
        <w:t>注：“证书”指与企业签订了全日制用工劳动合同并缴纳了养老、医疗等保险的管理人员、技</w:t>
      </w:r>
      <w:r>
        <w:rPr>
          <w:sz w:val="23"/>
          <w:szCs w:val="23"/>
          <w:b/>
          <w:bCs/>
          <w:spacing w:val="4"/>
        </w:rPr>
        <w:t>术人员的职称证书、最高学历证书。</w:t>
      </w:r>
    </w:p>
    <w:sectPr>
      <w:pgSz w:w="16840" w:h="11910"/>
      <w:pgMar w:top="400" w:right="1135" w:bottom="400" w:left="69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TXingkai">
    <w:panose1 w:val="02010800040101010101"/>
    <w:charset w:val="86"/>
    <w:family w:val="auto"/>
    <w:pitch w:val="variable"/>
    <w:sig w:usb0="00000001" w:usb1="080F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7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14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b/>
        <w:bCs/>
        <w:spacing w:val="-14"/>
      </w:rPr>
      <w:t>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11"/>
      </w:rPr>
      <w:t>—</w:t>
    </w:r>
    <w:r>
      <w:rPr>
        <w:rFonts w:ascii="SimSun" w:hAnsi="SimSun" w:eastAsia="SimSun" w:cs="SimSun"/>
        <w:sz w:val="29"/>
        <w:szCs w:val="29"/>
        <w:spacing w:val="-111"/>
      </w:rPr>
      <w:t xml:space="preserve"> </w:t>
    </w:r>
    <w:r>
      <w:rPr>
        <w:rFonts w:ascii="SimSun" w:hAnsi="SimSun" w:eastAsia="SimSun" w:cs="SimSun"/>
        <w:sz w:val="29"/>
        <w:szCs w:val="29"/>
        <w:spacing w:val="-11"/>
      </w:rPr>
      <w:t>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18—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9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0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0"/>
      </w:rPr>
      <w:t>19—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—21—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—22—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4"/>
      </w:rPr>
      <w:t>—23—</w:t>
    </w:r>
    <w:r>
      <w:rPr>
        <w:rFonts w:ascii="SimSun" w:hAnsi="SimSun" w:eastAsia="SimSun" w:cs="SimSun"/>
        <w:sz w:val="29"/>
        <w:szCs w:val="29"/>
        <w:strike/>
        <w:spacing w:val="-4"/>
      </w:rPr>
      <w:t xml:space="preserve">  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—24—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—25—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—26—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—27—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—28—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—29—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—30—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—31—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—32—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9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—33—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—34—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—35—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—36—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—37—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—38—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—39—</w:t>
    </w:r>
    <w:r>
      <w:rPr>
        <w:rFonts w:ascii="SimSun" w:hAnsi="SimSun" w:eastAsia="SimSun" w:cs="SimSun"/>
        <w:sz w:val="28"/>
        <w:szCs w:val="28"/>
        <w:strike/>
      </w:rPr>
      <w:t xml:space="preserve">   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—4—</w:t>
    </w:r>
    <w:r>
      <w:rPr>
        <w:rFonts w:ascii="SimSun" w:hAnsi="SimSun" w:eastAsia="SimSun" w:cs="SimSun"/>
        <w:sz w:val="29"/>
        <w:szCs w:val="29"/>
        <w:strike/>
        <w:spacing w:val="-6"/>
      </w:rPr>
      <w:t xml:space="preserve">  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6"/>
      </w:rPr>
      <w:t>—40—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9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—41—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6"/>
      </w:rPr>
      <w:t>—42—</w:t>
    </w:r>
    <w:r>
      <w:rPr>
        <w:rFonts w:ascii="SimSun" w:hAnsi="SimSun" w:eastAsia="SimSun" w:cs="SimSun"/>
        <w:sz w:val="28"/>
        <w:szCs w:val="28"/>
        <w:strike/>
      </w:rPr>
      <w:t xml:space="preserve">   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—43—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4"/>
      </w:rPr>
      <w:t>—44—</w:t>
    </w:r>
    <w:r>
      <w:rPr>
        <w:rFonts w:ascii="SimSun" w:hAnsi="SimSun" w:eastAsia="SimSun" w:cs="SimSun"/>
        <w:sz w:val="29"/>
        <w:szCs w:val="29"/>
        <w:strike/>
        <w:spacing w:val="-4"/>
      </w:rPr>
      <w:t xml:space="preserve">  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—45—</w:t>
    </w:r>
    <w:r>
      <w:rPr>
        <w:rFonts w:ascii="SimSun" w:hAnsi="SimSun" w:eastAsia="SimSun" w:cs="SimSun"/>
        <w:sz w:val="29"/>
        <w:szCs w:val="29"/>
        <w:strike/>
      </w:rPr>
      <w:t xml:space="preserve">  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—46—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—47—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3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b/>
        <w:bCs/>
        <w:spacing w:val="-5"/>
      </w:rPr>
      <w:t>—48—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—49—</w:t>
    </w:r>
    <w:r>
      <w:rPr>
        <w:rFonts w:ascii="SimSun" w:hAnsi="SimSun" w:eastAsia="SimSun" w:cs="SimSun"/>
        <w:sz w:val="29"/>
        <w:szCs w:val="29"/>
        <w:strike/>
      </w:rPr>
      <w:t xml:space="preserve">  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7"/>
      </w:rPr>
      <w:t>—5—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—50—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01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—51—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—52—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9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—53—</w:t>
    </w:r>
    <w:r>
      <w:rPr>
        <w:rFonts w:ascii="SimSun" w:hAnsi="SimSun" w:eastAsia="SimSun" w:cs="SimSun"/>
        <w:sz w:val="30"/>
        <w:szCs w:val="30"/>
        <w:strike/>
      </w:rPr>
      <w:t xml:space="preserve">  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—54—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—55—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5"/>
      </w:rPr>
      <w:t>—56—</w:t>
    </w:r>
    <w:r>
      <w:rPr>
        <w:rFonts w:ascii="SimSun" w:hAnsi="SimSun" w:eastAsia="SimSun" w:cs="SimSun"/>
        <w:sz w:val="29"/>
        <w:szCs w:val="29"/>
        <w:strike/>
        <w:spacing w:val="-5"/>
      </w:rPr>
      <w:t xml:space="preserve">  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—61—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—62—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—63—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—64—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4"/>
      </w:rPr>
      <w:t>—65—</w:t>
    </w:r>
    <w:r>
      <w:rPr>
        <w:rFonts w:ascii="SimSun" w:hAnsi="SimSun" w:eastAsia="SimSun" w:cs="SimSun"/>
        <w:sz w:val="29"/>
        <w:szCs w:val="29"/>
        <w:strike/>
        <w:spacing w:val="-4"/>
      </w:rPr>
      <w:t xml:space="preserve">  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—66—</w:t>
    </w:r>
    <w:r>
      <w:rPr>
        <w:rFonts w:ascii="SimSun" w:hAnsi="SimSun" w:eastAsia="SimSun" w:cs="SimSun"/>
        <w:sz w:val="32"/>
        <w:szCs w:val="32"/>
      </w:rPr>
      <w:t xml:space="preserve">  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6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—67—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—68—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0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b/>
        <w:bCs/>
        <w:spacing w:val="-6"/>
      </w:rPr>
      <w:t>—69—</w:t>
    </w:r>
    <w:r>
      <w:rPr>
        <w:rFonts w:ascii="SimSun" w:hAnsi="SimSun" w:eastAsia="SimSun" w:cs="SimSun"/>
        <w:sz w:val="30"/>
        <w:szCs w:val="30"/>
      </w:rPr>
      <w:t xml:space="preserve">  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—71—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—72—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b/>
        <w:bCs/>
        <w:spacing w:val="-6"/>
      </w:rPr>
      <w:t>—73—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7"/>
      </w:rPr>
      <w:t>—7—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b/>
        <w:bCs/>
        <w:spacing w:val="-6"/>
      </w:rPr>
      <w:t>—74—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—79—</w:t>
    </w:r>
    <w:r>
      <w:rPr>
        <w:rFonts w:ascii="SimSun" w:hAnsi="SimSun" w:eastAsia="SimSun" w:cs="SimSun"/>
        <w:sz w:val="29"/>
        <w:szCs w:val="29"/>
        <w:strike/>
      </w:rPr>
      <w:t xml:space="preserve">  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—80—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—81—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—82—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—83—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4"/>
      </w:rPr>
      <w:t>—84—</w:t>
    </w:r>
    <w:r>
      <w:rPr>
        <w:rFonts w:ascii="SimSun" w:hAnsi="SimSun" w:eastAsia="SimSun" w:cs="SimSun"/>
        <w:sz w:val="29"/>
        <w:szCs w:val="29"/>
        <w:strike/>
        <w:spacing w:val="-4"/>
      </w:rPr>
      <w:t xml:space="preserve">  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—85—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6"/>
      </w:rPr>
      <w:t>—86</w:t>
    </w:r>
    <w:r>
      <w:rPr>
        <w:rFonts w:ascii="SimSun" w:hAnsi="SimSun" w:eastAsia="SimSun" w:cs="SimSun"/>
        <w:sz w:val="29"/>
        <w:szCs w:val="29"/>
        <w:b/>
        <w:bCs/>
        <w:strike/>
        <w:spacing w:val="-6"/>
      </w:rPr>
      <w:t>—</w:t>
    </w:r>
    <w:r>
      <w:rPr>
        <w:rFonts w:ascii="SimSun" w:hAnsi="SimSun" w:eastAsia="SimSun" w:cs="SimSun"/>
        <w:sz w:val="29"/>
        <w:szCs w:val="29"/>
        <w:strike/>
      </w:rPr>
      <w:t xml:space="preserve">  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6"/>
      </w:rPr>
      <w:t>—88—</w:t>
    </w:r>
    <w:r>
      <w:rPr>
        <w:rFonts w:ascii="SimSun" w:hAnsi="SimSun" w:eastAsia="SimSun" w:cs="SimSun"/>
        <w:sz w:val="31"/>
        <w:szCs w:val="31"/>
      </w:rPr>
      <w:t xml:space="preserve">  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jc w:val="right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b/>
        <w:bCs/>
        <w:spacing w:val="-7"/>
      </w:rPr>
      <w:t>—89—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b/>
        <w:bCs/>
        <w:spacing w:val="-6"/>
      </w:rPr>
      <w:t>—90—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9"/>
      <w:spacing w:before="1" w:line="233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b/>
        <w:bCs/>
        <w:spacing w:val="-7"/>
      </w:rPr>
      <w:t>—91—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b/>
        <w:bCs/>
        <w:spacing w:val="-7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77" w:line="222" w:lineRule="auto"/>
      <w:rPr>
        <w:rFonts w:ascii="SimHei" w:hAnsi="SimHei" w:eastAsia="SimHei" w:cs="SimHei"/>
        <w:sz w:val="30"/>
        <w:szCs w:val="30"/>
      </w:rPr>
    </w:pPr>
    <w:r>
      <w:rPr>
        <w:rFonts w:ascii="SimHei" w:hAnsi="SimHei" w:eastAsia="SimHei" w:cs="SimHei"/>
        <w:sz w:val="30"/>
        <w:szCs w:val="30"/>
        <w:b/>
        <w:bCs/>
        <w:spacing w:val="19"/>
      </w:rPr>
      <w:t>附录8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styles" Target="styles.xml"/><Relationship Id="rId97" Type="http://schemas.openxmlformats.org/officeDocument/2006/relationships/settings" Target="settings.xml"/><Relationship Id="rId96" Type="http://schemas.openxmlformats.org/officeDocument/2006/relationships/image" Target="media/image12.png"/><Relationship Id="rId95" Type="http://schemas.openxmlformats.org/officeDocument/2006/relationships/footer" Target="footer82.xml"/><Relationship Id="rId94" Type="http://schemas.openxmlformats.org/officeDocument/2006/relationships/footer" Target="footer81.xml"/><Relationship Id="rId93" Type="http://schemas.openxmlformats.org/officeDocument/2006/relationships/image" Target="media/image11.jpeg"/><Relationship Id="rId92" Type="http://schemas.openxmlformats.org/officeDocument/2006/relationships/image" Target="media/image10.jpeg"/><Relationship Id="rId91" Type="http://schemas.openxmlformats.org/officeDocument/2006/relationships/image" Target="media/image9.jpeg"/><Relationship Id="rId90" Type="http://schemas.openxmlformats.org/officeDocument/2006/relationships/footer" Target="footer80.xml"/><Relationship Id="rId9" Type="http://schemas.openxmlformats.org/officeDocument/2006/relationships/footer" Target="footer9.xml"/><Relationship Id="rId89" Type="http://schemas.openxmlformats.org/officeDocument/2006/relationships/footer" Target="footer79.xml"/><Relationship Id="rId88" Type="http://schemas.openxmlformats.org/officeDocument/2006/relationships/footer" Target="footer78.xml"/><Relationship Id="rId87" Type="http://schemas.openxmlformats.org/officeDocument/2006/relationships/footer" Target="footer77.xml"/><Relationship Id="rId86" Type="http://schemas.openxmlformats.org/officeDocument/2006/relationships/footer" Target="footer76.xml"/><Relationship Id="rId85" Type="http://schemas.openxmlformats.org/officeDocument/2006/relationships/footer" Target="footer75.xml"/><Relationship Id="rId84" Type="http://schemas.openxmlformats.org/officeDocument/2006/relationships/footer" Target="footer74.xml"/><Relationship Id="rId83" Type="http://schemas.openxmlformats.org/officeDocument/2006/relationships/footer" Target="footer73.xml"/><Relationship Id="rId82" Type="http://schemas.openxmlformats.org/officeDocument/2006/relationships/footer" Target="footer72.xml"/><Relationship Id="rId81" Type="http://schemas.openxmlformats.org/officeDocument/2006/relationships/footer" Target="footer71.xml"/><Relationship Id="rId80" Type="http://schemas.openxmlformats.org/officeDocument/2006/relationships/image" Target="media/image8.png"/><Relationship Id="rId8" Type="http://schemas.openxmlformats.org/officeDocument/2006/relationships/footer" Target="footer8.xml"/><Relationship Id="rId79" Type="http://schemas.openxmlformats.org/officeDocument/2006/relationships/footer" Target="footer70.xml"/><Relationship Id="rId78" Type="http://schemas.openxmlformats.org/officeDocument/2006/relationships/footer" Target="footer69.xml"/><Relationship Id="rId77" Type="http://schemas.openxmlformats.org/officeDocument/2006/relationships/image" Target="media/image7.jpeg"/><Relationship Id="rId76" Type="http://schemas.openxmlformats.org/officeDocument/2006/relationships/image" Target="media/image6.jpeg"/><Relationship Id="rId75" Type="http://schemas.openxmlformats.org/officeDocument/2006/relationships/image" Target="media/image5.jpeg"/><Relationship Id="rId74" Type="http://schemas.openxmlformats.org/officeDocument/2006/relationships/footer" Target="footer68.xml"/><Relationship Id="rId73" Type="http://schemas.openxmlformats.org/officeDocument/2006/relationships/footer" Target="footer67.xml"/><Relationship Id="rId72" Type="http://schemas.openxmlformats.org/officeDocument/2006/relationships/footer" Target="footer66.xml"/><Relationship Id="rId71" Type="http://schemas.openxmlformats.org/officeDocument/2006/relationships/footer" Target="footer65.xml"/><Relationship Id="rId70" Type="http://schemas.openxmlformats.org/officeDocument/2006/relationships/footer" Target="footer64.xml"/><Relationship Id="rId7" Type="http://schemas.openxmlformats.org/officeDocument/2006/relationships/footer" Target="footer7.xml"/><Relationship Id="rId69" Type="http://schemas.openxmlformats.org/officeDocument/2006/relationships/footer" Target="footer63.xml"/><Relationship Id="rId68" Type="http://schemas.openxmlformats.org/officeDocument/2006/relationships/footer" Target="footer62.xml"/><Relationship Id="rId67" Type="http://schemas.openxmlformats.org/officeDocument/2006/relationships/footer" Target="footer61.xml"/><Relationship Id="rId66" Type="http://schemas.openxmlformats.org/officeDocument/2006/relationships/footer" Target="footer60.xml"/><Relationship Id="rId65" Type="http://schemas.openxmlformats.org/officeDocument/2006/relationships/footer" Target="footer59.xml"/><Relationship Id="rId64" Type="http://schemas.openxmlformats.org/officeDocument/2006/relationships/footer" Target="footer58.xml"/><Relationship Id="rId63" Type="http://schemas.openxmlformats.org/officeDocument/2006/relationships/image" Target="media/image4.png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6.xml"/><Relationship Id="rId59" Type="http://schemas.openxmlformats.org/officeDocument/2006/relationships/image" Target="media/image3.png"/><Relationship Id="rId58" Type="http://schemas.openxmlformats.org/officeDocument/2006/relationships/footer" Target="footer54.xml"/><Relationship Id="rId57" Type="http://schemas.openxmlformats.org/officeDocument/2006/relationships/image" Target="media/image2.png"/><Relationship Id="rId56" Type="http://schemas.openxmlformats.org/officeDocument/2006/relationships/footer" Target="footer53.xml"/><Relationship Id="rId55" Type="http://schemas.openxmlformats.org/officeDocument/2006/relationships/header" Target="header2.xml"/><Relationship Id="rId54" Type="http://schemas.openxmlformats.org/officeDocument/2006/relationships/footer" Target="footer52.xml"/><Relationship Id="rId53" Type="http://schemas.openxmlformats.org/officeDocument/2006/relationships/header" Target="header1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5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image" Target="media/image1.png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2025-12-31T12:04:05Z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2025-12-31T12:04:12</vt:filetime>
  </property>
  <property fmtid="{D5CDD505-2E9C-101B-9397-08002B2CF9AE}" pid="4" name="UsrData">
    <vt:lpwstr>6954a0a1ac2b00001fd33fa4wl</vt:lpwstr>
  </property>
</Properties>
</file>